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2DB" w:rsidRPr="00F15B1A" w:rsidRDefault="00BE045E" w:rsidP="000472DB">
      <w:pPr>
        <w:tabs>
          <w:tab w:val="left" w:pos="7260"/>
        </w:tabs>
        <w:jc w:val="both"/>
        <w:rPr>
          <w:rFonts w:ascii="Arial" w:hAnsi="Arial" w:cs="Arial"/>
          <w:sz w:val="20"/>
          <w:szCs w:val="20"/>
          <w:lang w:val="es-MX"/>
        </w:rPr>
      </w:pPr>
      <w:r w:rsidRPr="00F15B1A">
        <w:rPr>
          <w:rFonts w:ascii="Arial" w:hAnsi="Arial" w:cs="Arial"/>
          <w:sz w:val="20"/>
          <w:szCs w:val="20"/>
          <w:lang w:val="es-MX"/>
        </w:rPr>
        <w:t xml:space="preserve"> </w:t>
      </w:r>
      <w:r w:rsidR="000472DB" w:rsidRPr="00F15B1A">
        <w:rPr>
          <w:rFonts w:ascii="Arial" w:hAnsi="Arial" w:cs="Arial"/>
          <w:sz w:val="20"/>
          <w:szCs w:val="20"/>
          <w:lang w:val="es-MX"/>
        </w:rPr>
        <w:t xml:space="preserve">En la Ciudad de Metepec, Estado de México </w:t>
      </w:r>
      <w:r w:rsidR="00D87B98" w:rsidRPr="00F15B1A">
        <w:rPr>
          <w:rFonts w:ascii="Arial" w:hAnsi="Arial" w:cs="Arial"/>
          <w:sz w:val="20"/>
          <w:szCs w:val="20"/>
          <w:lang w:val="es-MX"/>
        </w:rPr>
        <w:t>siendo las 9:30 horas, del día 24</w:t>
      </w:r>
      <w:r w:rsidR="000472DB" w:rsidRPr="00F15B1A">
        <w:rPr>
          <w:rFonts w:ascii="Arial" w:hAnsi="Arial" w:cs="Arial"/>
          <w:sz w:val="20"/>
          <w:szCs w:val="20"/>
          <w:lang w:val="es-MX"/>
        </w:rPr>
        <w:t xml:space="preserve"> de octubre de 2017, en el Auditorio Ángel María Garibay K., ubicado en  Calle 16 de Septiembre No. 147 Norte Col. Lázaro Cárdenas, Metepec, Estado de México primer piso; se reunieron los servidores públicos y demás personas cuyos nombres y firmas aparecen al final de la presente Acta, con objeto de llevar a cabo la junta de aclaraciones a la convocatoria a la licitación indicada al rubro, de acuerdo a lo previsto en los artículos 33, 33 Bis de la Ley de Adquisiciones, Arrendamientos y Servicios del Sector Público (en adelante, la Ley), 45 y 46 del Reglamento de la Ley (en adelante Reglamento) así como del fracción III numeral 1 de la convocatoria a la licitación.</w:t>
      </w:r>
    </w:p>
    <w:p w:rsidR="000472DB" w:rsidRPr="00F15B1A" w:rsidRDefault="000472DB" w:rsidP="000472DB">
      <w:pPr>
        <w:tabs>
          <w:tab w:val="left" w:pos="7260"/>
        </w:tabs>
        <w:jc w:val="both"/>
        <w:rPr>
          <w:rFonts w:ascii="Arial" w:hAnsi="Arial" w:cs="Arial"/>
          <w:sz w:val="20"/>
          <w:szCs w:val="20"/>
          <w:lang w:val="es-MX"/>
        </w:rPr>
      </w:pPr>
    </w:p>
    <w:p w:rsidR="00703AF0" w:rsidRPr="00F15B1A" w:rsidRDefault="00703AF0" w:rsidP="00703AF0">
      <w:pPr>
        <w:tabs>
          <w:tab w:val="left" w:pos="7260"/>
        </w:tabs>
        <w:jc w:val="both"/>
        <w:rPr>
          <w:rFonts w:ascii="Arial" w:hAnsi="Arial" w:cs="Arial"/>
          <w:sz w:val="20"/>
          <w:szCs w:val="20"/>
          <w:lang w:val="es-MX"/>
        </w:rPr>
      </w:pPr>
      <w:r w:rsidRPr="00F15B1A">
        <w:rPr>
          <w:rFonts w:ascii="Arial" w:hAnsi="Arial" w:cs="Arial"/>
          <w:sz w:val="20"/>
          <w:szCs w:val="20"/>
          <w:lang w:val="es-MX"/>
        </w:rPr>
        <w:t>Este acto fue presidido por la Lic. Amaya de la Campa Palacios, Coordinadora de Adquisiciones y Servicios, Servidora Pública designada por la convocante, mediante oficio No. DIA-</w:t>
      </w:r>
      <w:r w:rsidR="00D87B98" w:rsidRPr="00F15B1A">
        <w:rPr>
          <w:rFonts w:ascii="Arial" w:hAnsi="Arial" w:cs="Arial"/>
          <w:sz w:val="20"/>
          <w:szCs w:val="20"/>
          <w:lang w:val="es-MX"/>
        </w:rPr>
        <w:t>1829/</w:t>
      </w:r>
      <w:r w:rsidRPr="00F15B1A">
        <w:rPr>
          <w:rFonts w:ascii="Arial" w:hAnsi="Arial" w:cs="Arial"/>
          <w:sz w:val="20"/>
          <w:szCs w:val="20"/>
          <w:lang w:val="es-MX"/>
        </w:rPr>
        <w:t>2017, quien al inicio de esta junta, comunicó a los asistentes que de conformidad con el artículo 33 Bis de la Ley, solamente se atenderán solicitudes de aclaración a la convocatoria de las personas que hayan presentado el escrito en el que expresen su interés en participar en esta invitación, a través de CompraNet, por sí o en representación de un tercero, y cuyas preguntas se hayan recibido con 24 horas de anticipación a este acto.</w:t>
      </w:r>
    </w:p>
    <w:p w:rsidR="000472DB" w:rsidRPr="00F15B1A" w:rsidRDefault="000472DB" w:rsidP="000472DB">
      <w:pPr>
        <w:tabs>
          <w:tab w:val="left" w:pos="7260"/>
        </w:tabs>
        <w:jc w:val="both"/>
        <w:rPr>
          <w:rFonts w:ascii="Arial" w:hAnsi="Arial" w:cs="Arial"/>
          <w:sz w:val="20"/>
          <w:szCs w:val="20"/>
          <w:lang w:val="es-MX"/>
        </w:rPr>
      </w:pPr>
    </w:p>
    <w:p w:rsidR="000472DB" w:rsidRPr="00F15B1A" w:rsidRDefault="000472DB" w:rsidP="000472DB">
      <w:pPr>
        <w:tabs>
          <w:tab w:val="left" w:pos="7260"/>
        </w:tabs>
        <w:jc w:val="both"/>
        <w:rPr>
          <w:rFonts w:ascii="Arial" w:hAnsi="Arial" w:cs="Arial"/>
          <w:sz w:val="20"/>
          <w:szCs w:val="20"/>
          <w:lang w:val="es-MX"/>
        </w:rPr>
      </w:pPr>
      <w:r w:rsidRPr="00F15B1A">
        <w:rPr>
          <w:rFonts w:ascii="Arial" w:hAnsi="Arial" w:cs="Arial"/>
          <w:sz w:val="20"/>
          <w:szCs w:val="20"/>
          <w:lang w:val="es-MX"/>
        </w:rPr>
        <w:t xml:space="preserve">La Lic. Amaya de la Campa Palacios, fue asistida por el representante del área de </w:t>
      </w:r>
      <w:r w:rsidR="00B552CA" w:rsidRPr="00F15B1A">
        <w:rPr>
          <w:rFonts w:ascii="Arial" w:hAnsi="Arial" w:cs="Arial"/>
          <w:sz w:val="20"/>
          <w:szCs w:val="20"/>
          <w:lang w:val="es-MX"/>
        </w:rPr>
        <w:t xml:space="preserve">la </w:t>
      </w:r>
      <w:r w:rsidR="00A3344C" w:rsidRPr="00F15B1A">
        <w:rPr>
          <w:rFonts w:ascii="Arial" w:hAnsi="Arial" w:cs="Arial"/>
          <w:sz w:val="20"/>
          <w:szCs w:val="20"/>
          <w:lang w:val="es-MX"/>
        </w:rPr>
        <w:t>Dirección Corporativa de Tecnologías Aplicadas a través de la Coordinación de Diseño y Aplicación de Sistemas Académicos Escolar</w:t>
      </w:r>
      <w:r w:rsidRPr="00F15B1A">
        <w:rPr>
          <w:rFonts w:ascii="Arial" w:hAnsi="Arial" w:cs="Arial"/>
          <w:sz w:val="20"/>
          <w:szCs w:val="20"/>
          <w:lang w:val="es-MX"/>
        </w:rPr>
        <w:t>, quien solventó las preguntas de carácter técnico y los representantes del área contrat</w:t>
      </w:r>
      <w:r w:rsidR="00B552CA" w:rsidRPr="00F15B1A">
        <w:rPr>
          <w:rFonts w:ascii="Arial" w:hAnsi="Arial" w:cs="Arial"/>
          <w:sz w:val="20"/>
          <w:szCs w:val="20"/>
          <w:lang w:val="es-MX"/>
        </w:rPr>
        <w:t>ante</w:t>
      </w:r>
      <w:r w:rsidRPr="00F15B1A">
        <w:rPr>
          <w:rFonts w:ascii="Arial" w:hAnsi="Arial" w:cs="Arial"/>
          <w:sz w:val="20"/>
          <w:szCs w:val="20"/>
          <w:lang w:val="es-MX"/>
        </w:rPr>
        <w:t>, los cuales solventaron las preguntas de carácter administrativo, cuyos nombres y firmas aparecen al final de la presente Acta.</w:t>
      </w:r>
    </w:p>
    <w:p w:rsidR="000472DB" w:rsidRPr="00F15B1A" w:rsidRDefault="000472DB" w:rsidP="000472DB">
      <w:pPr>
        <w:tabs>
          <w:tab w:val="left" w:pos="7260"/>
        </w:tabs>
        <w:jc w:val="both"/>
        <w:rPr>
          <w:rFonts w:ascii="Arial" w:hAnsi="Arial" w:cs="Arial"/>
          <w:sz w:val="20"/>
          <w:szCs w:val="20"/>
          <w:lang w:val="es-MX"/>
        </w:rPr>
      </w:pPr>
    </w:p>
    <w:p w:rsidR="000472DB" w:rsidRPr="00F15B1A" w:rsidRDefault="000472DB" w:rsidP="000472DB">
      <w:pPr>
        <w:tabs>
          <w:tab w:val="left" w:pos="7260"/>
        </w:tabs>
        <w:jc w:val="both"/>
        <w:rPr>
          <w:rFonts w:ascii="Arial" w:hAnsi="Arial" w:cs="Arial"/>
          <w:sz w:val="20"/>
          <w:szCs w:val="20"/>
          <w:lang w:val="es-MX"/>
        </w:rPr>
      </w:pPr>
      <w:r w:rsidRPr="00F15B1A">
        <w:rPr>
          <w:rFonts w:ascii="Arial" w:hAnsi="Arial" w:cs="Arial"/>
          <w:sz w:val="20"/>
          <w:szCs w:val="20"/>
          <w:lang w:val="es-MX"/>
        </w:rPr>
        <w:t>La Lic. Amaya de la Campa Palacios,</w:t>
      </w:r>
      <w:r w:rsidRPr="00F15B1A">
        <w:rPr>
          <w:rFonts w:ascii="Arial" w:hAnsi="Arial" w:cs="Arial"/>
          <w:b/>
          <w:sz w:val="20"/>
          <w:szCs w:val="20"/>
        </w:rPr>
        <w:t xml:space="preserve"> </w:t>
      </w:r>
      <w:r w:rsidRPr="00F15B1A">
        <w:rPr>
          <w:rFonts w:ascii="Arial" w:hAnsi="Arial" w:cs="Arial"/>
          <w:sz w:val="20"/>
          <w:szCs w:val="20"/>
        </w:rPr>
        <w:t>dio inicio al acto señalando que se</w:t>
      </w:r>
      <w:r w:rsidRPr="00F15B1A">
        <w:rPr>
          <w:rFonts w:ascii="Arial" w:hAnsi="Arial" w:cs="Arial"/>
          <w:sz w:val="20"/>
          <w:szCs w:val="20"/>
          <w:lang w:val="es-MX"/>
        </w:rPr>
        <w:t xml:space="preserve"> recibieron en tiempo y forma, de conformidad al artículo 33 Bis de la Ley, las solicitudes de aclaración a la convocatoria y el </w:t>
      </w:r>
      <w:r w:rsidRPr="00F15B1A">
        <w:rPr>
          <w:rFonts w:ascii="Arial" w:hAnsi="Arial" w:cs="Arial"/>
          <w:sz w:val="20"/>
          <w:szCs w:val="20"/>
        </w:rPr>
        <w:t>escrito de interés en participar</w:t>
      </w:r>
      <w:r w:rsidRPr="00F15B1A">
        <w:rPr>
          <w:rFonts w:ascii="Arial" w:hAnsi="Arial" w:cs="Arial"/>
          <w:sz w:val="20"/>
          <w:szCs w:val="20"/>
          <w:lang w:val="es-MX"/>
        </w:rPr>
        <w:t>, a través del Sistema CompraNet, de las siguientes personas:</w:t>
      </w:r>
    </w:p>
    <w:p w:rsidR="000472DB" w:rsidRPr="00F15B1A" w:rsidRDefault="000472DB" w:rsidP="000472DB">
      <w:pPr>
        <w:tabs>
          <w:tab w:val="left" w:pos="7260"/>
        </w:tabs>
        <w:jc w:val="both"/>
        <w:rPr>
          <w:rFonts w:ascii="Arial" w:hAnsi="Arial" w:cs="Arial"/>
          <w:sz w:val="20"/>
          <w:szCs w:val="20"/>
          <w:lang w:val="es-MX"/>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832"/>
        <w:gridCol w:w="2976"/>
      </w:tblGrid>
      <w:tr w:rsidR="000C2D90" w:rsidRPr="00F15B1A" w:rsidTr="000C2D90">
        <w:trPr>
          <w:trHeight w:val="409"/>
        </w:trPr>
        <w:tc>
          <w:tcPr>
            <w:tcW w:w="718" w:type="dxa"/>
            <w:shd w:val="clear" w:color="auto" w:fill="92D050"/>
            <w:vAlign w:val="center"/>
          </w:tcPr>
          <w:p w:rsidR="000C2D90" w:rsidRPr="00F15B1A" w:rsidRDefault="000C2D90" w:rsidP="00AA0273">
            <w:pPr>
              <w:tabs>
                <w:tab w:val="left" w:pos="7260"/>
              </w:tabs>
              <w:jc w:val="both"/>
              <w:rPr>
                <w:rFonts w:ascii="Arial" w:hAnsi="Arial" w:cs="Arial"/>
                <w:b/>
                <w:sz w:val="20"/>
                <w:szCs w:val="20"/>
                <w:lang w:val="es-MX"/>
              </w:rPr>
            </w:pPr>
            <w:r w:rsidRPr="00F15B1A">
              <w:rPr>
                <w:rFonts w:ascii="Arial" w:hAnsi="Arial" w:cs="Arial"/>
                <w:b/>
                <w:sz w:val="20"/>
                <w:szCs w:val="20"/>
                <w:lang w:val="es-MX"/>
              </w:rPr>
              <w:t>No.</w:t>
            </w:r>
          </w:p>
        </w:tc>
        <w:tc>
          <w:tcPr>
            <w:tcW w:w="5832" w:type="dxa"/>
            <w:shd w:val="clear" w:color="auto" w:fill="92D050"/>
            <w:vAlign w:val="center"/>
          </w:tcPr>
          <w:p w:rsidR="000C2D90" w:rsidRPr="00F15B1A" w:rsidRDefault="000C2D90" w:rsidP="00AA0273">
            <w:pPr>
              <w:tabs>
                <w:tab w:val="left" w:pos="7260"/>
              </w:tabs>
              <w:jc w:val="both"/>
              <w:rPr>
                <w:rFonts w:ascii="Arial" w:hAnsi="Arial" w:cs="Arial"/>
                <w:b/>
                <w:sz w:val="20"/>
                <w:szCs w:val="20"/>
                <w:lang w:val="es-MX"/>
              </w:rPr>
            </w:pPr>
            <w:r w:rsidRPr="00F15B1A">
              <w:rPr>
                <w:rFonts w:ascii="Arial" w:hAnsi="Arial" w:cs="Arial"/>
                <w:b/>
                <w:sz w:val="20"/>
                <w:szCs w:val="20"/>
                <w:lang w:val="es-MX"/>
              </w:rPr>
              <w:t>NOMBRE, RAZÓN O DENOMINACIÓN SOCIAL</w:t>
            </w:r>
          </w:p>
        </w:tc>
        <w:tc>
          <w:tcPr>
            <w:tcW w:w="2976" w:type="dxa"/>
            <w:shd w:val="clear" w:color="auto" w:fill="92D050"/>
            <w:vAlign w:val="center"/>
          </w:tcPr>
          <w:p w:rsidR="007D31BA" w:rsidRPr="00F15B1A" w:rsidRDefault="007D31BA" w:rsidP="00AA0273">
            <w:pPr>
              <w:tabs>
                <w:tab w:val="left" w:pos="7260"/>
              </w:tabs>
              <w:jc w:val="both"/>
              <w:rPr>
                <w:rFonts w:ascii="Arial" w:hAnsi="Arial" w:cs="Arial"/>
                <w:b/>
                <w:sz w:val="20"/>
                <w:szCs w:val="20"/>
                <w:lang w:val="es-MX"/>
              </w:rPr>
            </w:pPr>
          </w:p>
          <w:p w:rsidR="007D31BA" w:rsidRPr="00F15B1A" w:rsidRDefault="007D31BA" w:rsidP="00AA0273">
            <w:pPr>
              <w:tabs>
                <w:tab w:val="left" w:pos="7260"/>
              </w:tabs>
              <w:jc w:val="both"/>
              <w:rPr>
                <w:rFonts w:ascii="Arial" w:hAnsi="Arial" w:cs="Arial"/>
                <w:b/>
                <w:sz w:val="20"/>
                <w:szCs w:val="20"/>
                <w:lang w:val="es-MX"/>
              </w:rPr>
            </w:pPr>
          </w:p>
          <w:p w:rsidR="007D31BA" w:rsidRPr="00F15B1A" w:rsidRDefault="007D31BA" w:rsidP="00AA0273">
            <w:pPr>
              <w:tabs>
                <w:tab w:val="left" w:pos="7260"/>
              </w:tabs>
              <w:jc w:val="both"/>
              <w:rPr>
                <w:rFonts w:ascii="Arial" w:hAnsi="Arial" w:cs="Arial"/>
                <w:b/>
                <w:sz w:val="20"/>
                <w:szCs w:val="20"/>
                <w:lang w:val="es-MX"/>
              </w:rPr>
            </w:pPr>
          </w:p>
          <w:p w:rsidR="007D31BA" w:rsidRPr="00F15B1A" w:rsidRDefault="007D31BA" w:rsidP="00AA0273">
            <w:pPr>
              <w:tabs>
                <w:tab w:val="left" w:pos="7260"/>
              </w:tabs>
              <w:jc w:val="both"/>
              <w:rPr>
                <w:rFonts w:ascii="Arial" w:hAnsi="Arial" w:cs="Arial"/>
                <w:b/>
                <w:sz w:val="20"/>
                <w:szCs w:val="20"/>
                <w:lang w:val="es-MX"/>
              </w:rPr>
            </w:pPr>
          </w:p>
          <w:p w:rsidR="000C2D90" w:rsidRPr="00F15B1A" w:rsidRDefault="000C2D90" w:rsidP="00AA0273">
            <w:pPr>
              <w:tabs>
                <w:tab w:val="left" w:pos="7260"/>
              </w:tabs>
              <w:jc w:val="both"/>
              <w:rPr>
                <w:rFonts w:ascii="Arial" w:hAnsi="Arial" w:cs="Arial"/>
                <w:b/>
                <w:sz w:val="20"/>
                <w:szCs w:val="20"/>
                <w:lang w:val="es-MX"/>
              </w:rPr>
            </w:pPr>
            <w:r w:rsidRPr="00F15B1A">
              <w:rPr>
                <w:rFonts w:ascii="Arial" w:hAnsi="Arial" w:cs="Arial"/>
                <w:b/>
                <w:sz w:val="20"/>
                <w:szCs w:val="20"/>
                <w:lang w:val="es-MX"/>
              </w:rPr>
              <w:t>FORMA DE PRESENTACIÓN</w:t>
            </w:r>
          </w:p>
        </w:tc>
      </w:tr>
      <w:tr w:rsidR="000C2D90" w:rsidRPr="00F15B1A" w:rsidTr="000C2D90">
        <w:trPr>
          <w:trHeight w:val="301"/>
        </w:trPr>
        <w:tc>
          <w:tcPr>
            <w:tcW w:w="718" w:type="dxa"/>
            <w:vAlign w:val="center"/>
          </w:tcPr>
          <w:p w:rsidR="000C2D90" w:rsidRPr="00F15B1A" w:rsidRDefault="000C2D90" w:rsidP="00AA0273">
            <w:pPr>
              <w:tabs>
                <w:tab w:val="left" w:pos="7260"/>
              </w:tabs>
              <w:jc w:val="both"/>
              <w:rPr>
                <w:rFonts w:ascii="Arial" w:hAnsi="Arial" w:cs="Arial"/>
                <w:b/>
                <w:sz w:val="20"/>
                <w:szCs w:val="20"/>
                <w:lang w:val="es-MX"/>
              </w:rPr>
            </w:pPr>
            <w:r w:rsidRPr="00F15B1A">
              <w:rPr>
                <w:rFonts w:ascii="Arial" w:hAnsi="Arial" w:cs="Arial"/>
                <w:b/>
                <w:sz w:val="20"/>
                <w:szCs w:val="20"/>
                <w:lang w:val="es-MX"/>
              </w:rPr>
              <w:t>1</w:t>
            </w:r>
          </w:p>
        </w:tc>
        <w:tc>
          <w:tcPr>
            <w:tcW w:w="5832" w:type="dxa"/>
            <w:vAlign w:val="center"/>
          </w:tcPr>
          <w:p w:rsidR="000C2D90" w:rsidRPr="00F15B1A" w:rsidRDefault="000C2D90" w:rsidP="00AA0273">
            <w:pPr>
              <w:tabs>
                <w:tab w:val="left" w:pos="7260"/>
              </w:tabs>
              <w:jc w:val="both"/>
              <w:rPr>
                <w:rFonts w:ascii="Arial" w:hAnsi="Arial" w:cs="Arial"/>
                <w:b/>
                <w:sz w:val="20"/>
                <w:szCs w:val="20"/>
                <w:lang w:val="es-MX"/>
              </w:rPr>
            </w:pPr>
            <w:r w:rsidRPr="00F15B1A">
              <w:rPr>
                <w:rFonts w:ascii="Arial" w:hAnsi="Arial" w:cs="Arial"/>
                <w:b/>
                <w:sz w:val="20"/>
                <w:szCs w:val="20"/>
                <w:lang w:val="es-MX"/>
              </w:rPr>
              <w:t>CLOUD DATA PROCESSING AND STORAGE S.A. DE C.V.</w:t>
            </w:r>
          </w:p>
        </w:tc>
        <w:tc>
          <w:tcPr>
            <w:tcW w:w="2976" w:type="dxa"/>
            <w:vAlign w:val="center"/>
          </w:tcPr>
          <w:p w:rsidR="000C2D90" w:rsidRPr="00F15B1A" w:rsidRDefault="002C582B" w:rsidP="00AA0273">
            <w:pPr>
              <w:tabs>
                <w:tab w:val="left" w:pos="7260"/>
              </w:tabs>
              <w:jc w:val="both"/>
              <w:rPr>
                <w:rFonts w:ascii="Arial" w:hAnsi="Arial" w:cs="Arial"/>
                <w:b/>
                <w:sz w:val="20"/>
                <w:szCs w:val="20"/>
                <w:lang w:val="es-MX"/>
              </w:rPr>
            </w:pPr>
            <w:r w:rsidRPr="00F15B1A">
              <w:rPr>
                <w:rFonts w:ascii="Arial" w:hAnsi="Arial" w:cs="Arial"/>
                <w:b/>
                <w:sz w:val="20"/>
                <w:szCs w:val="20"/>
                <w:lang w:val="es-MX"/>
              </w:rPr>
              <w:t>COMPRANET</w:t>
            </w:r>
          </w:p>
        </w:tc>
      </w:tr>
      <w:tr w:rsidR="000C2D90" w:rsidRPr="00F15B1A" w:rsidTr="000C2D90">
        <w:trPr>
          <w:trHeight w:val="301"/>
        </w:trPr>
        <w:tc>
          <w:tcPr>
            <w:tcW w:w="718" w:type="dxa"/>
            <w:vAlign w:val="center"/>
          </w:tcPr>
          <w:p w:rsidR="000C2D90" w:rsidRPr="00F15B1A" w:rsidRDefault="000C2D90" w:rsidP="00AA0273">
            <w:pPr>
              <w:tabs>
                <w:tab w:val="left" w:pos="7260"/>
              </w:tabs>
              <w:jc w:val="both"/>
              <w:rPr>
                <w:rFonts w:ascii="Arial" w:hAnsi="Arial" w:cs="Arial"/>
                <w:b/>
                <w:sz w:val="20"/>
                <w:szCs w:val="20"/>
                <w:lang w:val="es-MX"/>
              </w:rPr>
            </w:pPr>
            <w:r w:rsidRPr="00F15B1A">
              <w:rPr>
                <w:rFonts w:ascii="Arial" w:hAnsi="Arial" w:cs="Arial"/>
                <w:b/>
                <w:sz w:val="20"/>
                <w:szCs w:val="20"/>
                <w:lang w:val="es-MX"/>
              </w:rPr>
              <w:t>2</w:t>
            </w:r>
          </w:p>
        </w:tc>
        <w:tc>
          <w:tcPr>
            <w:tcW w:w="5832" w:type="dxa"/>
            <w:vAlign w:val="center"/>
          </w:tcPr>
          <w:p w:rsidR="000C2D90" w:rsidRPr="00F15B1A" w:rsidRDefault="000C2D90" w:rsidP="00AA0273">
            <w:pPr>
              <w:tabs>
                <w:tab w:val="left" w:pos="7260"/>
              </w:tabs>
              <w:jc w:val="both"/>
              <w:rPr>
                <w:rFonts w:ascii="Arial" w:hAnsi="Arial" w:cs="Arial"/>
                <w:b/>
                <w:sz w:val="20"/>
                <w:szCs w:val="20"/>
                <w:lang w:val="es-MX"/>
              </w:rPr>
            </w:pPr>
            <w:r w:rsidRPr="00F15B1A">
              <w:rPr>
                <w:rFonts w:ascii="Arial" w:hAnsi="Arial" w:cs="Arial"/>
                <w:b/>
                <w:sz w:val="20"/>
                <w:szCs w:val="20"/>
              </w:rPr>
              <w:t>SIXSIGMA NETWORKS MÉXICO, S.A. DE C.V.</w:t>
            </w:r>
          </w:p>
        </w:tc>
        <w:tc>
          <w:tcPr>
            <w:tcW w:w="2976" w:type="dxa"/>
            <w:vAlign w:val="center"/>
          </w:tcPr>
          <w:p w:rsidR="000C2D90" w:rsidRPr="00F15B1A" w:rsidRDefault="002C582B" w:rsidP="00AA0273">
            <w:pPr>
              <w:tabs>
                <w:tab w:val="left" w:pos="7260"/>
              </w:tabs>
              <w:jc w:val="both"/>
              <w:rPr>
                <w:rFonts w:ascii="Arial" w:hAnsi="Arial" w:cs="Arial"/>
                <w:b/>
                <w:sz w:val="20"/>
                <w:szCs w:val="20"/>
                <w:lang w:val="es-MX"/>
              </w:rPr>
            </w:pPr>
            <w:r w:rsidRPr="00F15B1A">
              <w:rPr>
                <w:rFonts w:ascii="Arial" w:hAnsi="Arial" w:cs="Arial"/>
                <w:b/>
                <w:sz w:val="20"/>
                <w:szCs w:val="20"/>
                <w:lang w:val="es-MX"/>
              </w:rPr>
              <w:t>COMPRANET</w:t>
            </w:r>
          </w:p>
        </w:tc>
      </w:tr>
      <w:tr w:rsidR="002C582B" w:rsidRPr="00F15B1A" w:rsidTr="000C2D90">
        <w:trPr>
          <w:trHeight w:val="301"/>
        </w:trPr>
        <w:tc>
          <w:tcPr>
            <w:tcW w:w="718" w:type="dxa"/>
            <w:vAlign w:val="center"/>
          </w:tcPr>
          <w:p w:rsidR="002C582B" w:rsidRPr="00F15B1A" w:rsidRDefault="002C582B" w:rsidP="00AA0273">
            <w:pPr>
              <w:tabs>
                <w:tab w:val="left" w:pos="7260"/>
              </w:tabs>
              <w:jc w:val="both"/>
              <w:rPr>
                <w:rFonts w:ascii="Arial" w:hAnsi="Arial" w:cs="Arial"/>
                <w:b/>
                <w:sz w:val="20"/>
                <w:szCs w:val="20"/>
                <w:lang w:val="es-MX"/>
              </w:rPr>
            </w:pPr>
          </w:p>
        </w:tc>
        <w:tc>
          <w:tcPr>
            <w:tcW w:w="5832" w:type="dxa"/>
            <w:vAlign w:val="center"/>
          </w:tcPr>
          <w:p w:rsidR="002C582B" w:rsidRPr="002C582B" w:rsidRDefault="002C582B" w:rsidP="002C582B">
            <w:pPr>
              <w:tabs>
                <w:tab w:val="left" w:pos="7260"/>
              </w:tabs>
              <w:jc w:val="both"/>
              <w:rPr>
                <w:rFonts w:ascii="Arial" w:hAnsi="Arial" w:cs="Arial"/>
                <w:b/>
                <w:sz w:val="20"/>
                <w:szCs w:val="20"/>
                <w:lang w:val="es-MX"/>
              </w:rPr>
            </w:pPr>
            <w:r w:rsidRPr="002C582B">
              <w:rPr>
                <w:rFonts w:ascii="Arial" w:hAnsi="Arial" w:cs="Arial"/>
                <w:b/>
                <w:sz w:val="20"/>
                <w:szCs w:val="20"/>
                <w:lang w:val="es-MX"/>
              </w:rPr>
              <w:t xml:space="preserve">REPLANTEAMIENTO </w:t>
            </w:r>
            <w:r w:rsidR="000310F4">
              <w:rPr>
                <w:rFonts w:ascii="Arial" w:hAnsi="Arial" w:cs="Arial"/>
                <w:b/>
                <w:sz w:val="20"/>
                <w:szCs w:val="20"/>
                <w:lang w:val="es-MX"/>
              </w:rPr>
              <w:t xml:space="preserve">DE </w:t>
            </w:r>
            <w:r w:rsidRPr="002C582B">
              <w:rPr>
                <w:rFonts w:ascii="Arial" w:hAnsi="Arial" w:cs="Arial"/>
                <w:b/>
                <w:sz w:val="20"/>
                <w:szCs w:val="20"/>
                <w:lang w:val="es-MX"/>
              </w:rPr>
              <w:t>PREGUNTAS EFECTUADAS POR CLOUD DATA PROCESSING AND STORAGE S.A. DE C.V.</w:t>
            </w:r>
          </w:p>
          <w:p w:rsidR="002C582B" w:rsidRPr="00F15B1A" w:rsidRDefault="002C582B" w:rsidP="00AA0273">
            <w:pPr>
              <w:tabs>
                <w:tab w:val="left" w:pos="7260"/>
              </w:tabs>
              <w:jc w:val="both"/>
              <w:rPr>
                <w:rFonts w:ascii="Arial" w:hAnsi="Arial" w:cs="Arial"/>
                <w:b/>
                <w:sz w:val="20"/>
                <w:szCs w:val="20"/>
              </w:rPr>
            </w:pPr>
          </w:p>
        </w:tc>
        <w:tc>
          <w:tcPr>
            <w:tcW w:w="2976" w:type="dxa"/>
            <w:vAlign w:val="center"/>
          </w:tcPr>
          <w:p w:rsidR="002C582B" w:rsidRPr="00F15B1A" w:rsidRDefault="002C582B" w:rsidP="00AA0273">
            <w:pPr>
              <w:tabs>
                <w:tab w:val="left" w:pos="7260"/>
              </w:tabs>
              <w:jc w:val="both"/>
              <w:rPr>
                <w:rFonts w:ascii="Arial" w:hAnsi="Arial" w:cs="Arial"/>
                <w:b/>
                <w:sz w:val="20"/>
                <w:szCs w:val="20"/>
                <w:lang w:val="es-MX"/>
              </w:rPr>
            </w:pPr>
            <w:r w:rsidRPr="00F15B1A">
              <w:rPr>
                <w:rFonts w:ascii="Arial" w:hAnsi="Arial" w:cs="Arial"/>
                <w:b/>
                <w:sz w:val="20"/>
                <w:szCs w:val="20"/>
                <w:lang w:val="es-MX"/>
              </w:rPr>
              <w:t>COMPRANET</w:t>
            </w:r>
          </w:p>
        </w:tc>
      </w:tr>
      <w:tr w:rsidR="000310F4" w:rsidRPr="00F15B1A" w:rsidTr="000C2D90">
        <w:trPr>
          <w:trHeight w:val="301"/>
        </w:trPr>
        <w:tc>
          <w:tcPr>
            <w:tcW w:w="718" w:type="dxa"/>
            <w:vAlign w:val="center"/>
          </w:tcPr>
          <w:p w:rsidR="000310F4" w:rsidRPr="00F15B1A" w:rsidRDefault="000310F4" w:rsidP="00AA0273">
            <w:pPr>
              <w:tabs>
                <w:tab w:val="left" w:pos="7260"/>
              </w:tabs>
              <w:jc w:val="both"/>
              <w:rPr>
                <w:rFonts w:ascii="Arial" w:hAnsi="Arial" w:cs="Arial"/>
                <w:b/>
                <w:sz w:val="20"/>
                <w:szCs w:val="20"/>
                <w:lang w:val="es-MX"/>
              </w:rPr>
            </w:pPr>
          </w:p>
        </w:tc>
        <w:tc>
          <w:tcPr>
            <w:tcW w:w="5832" w:type="dxa"/>
            <w:vAlign w:val="center"/>
          </w:tcPr>
          <w:p w:rsidR="000310F4" w:rsidRPr="002C582B" w:rsidRDefault="000310F4" w:rsidP="000310F4">
            <w:pPr>
              <w:tabs>
                <w:tab w:val="left" w:pos="7260"/>
              </w:tabs>
              <w:jc w:val="both"/>
              <w:rPr>
                <w:rFonts w:ascii="Arial" w:hAnsi="Arial" w:cs="Arial"/>
                <w:b/>
                <w:sz w:val="20"/>
                <w:szCs w:val="20"/>
                <w:lang w:val="es-MX"/>
              </w:rPr>
            </w:pPr>
            <w:r w:rsidRPr="000310F4">
              <w:rPr>
                <w:rFonts w:ascii="Arial" w:hAnsi="Arial" w:cs="Arial"/>
                <w:b/>
                <w:sz w:val="20"/>
                <w:szCs w:val="20"/>
                <w:lang w:val="es-MX"/>
              </w:rPr>
              <w:t>REPLANTEAMIENTO DE PREGUNTAS EFECTUADAS POR</w:t>
            </w:r>
            <w:r>
              <w:rPr>
                <w:rFonts w:ascii="Arial" w:hAnsi="Arial" w:cs="Arial"/>
                <w:b/>
                <w:sz w:val="20"/>
                <w:szCs w:val="20"/>
                <w:lang w:val="es-MX"/>
              </w:rPr>
              <w:t xml:space="preserve"> </w:t>
            </w:r>
            <w:r w:rsidRPr="000310F4">
              <w:rPr>
                <w:rFonts w:ascii="Arial" w:hAnsi="Arial" w:cs="Arial"/>
                <w:b/>
                <w:sz w:val="20"/>
                <w:szCs w:val="20"/>
              </w:rPr>
              <w:t>SIXSIGMA NETWORKS MÉXICO, S.A. DE C.V.</w:t>
            </w:r>
          </w:p>
        </w:tc>
        <w:tc>
          <w:tcPr>
            <w:tcW w:w="2976" w:type="dxa"/>
            <w:vAlign w:val="center"/>
          </w:tcPr>
          <w:p w:rsidR="000310F4" w:rsidRPr="00F15B1A" w:rsidRDefault="000310F4" w:rsidP="00AA0273">
            <w:pPr>
              <w:tabs>
                <w:tab w:val="left" w:pos="7260"/>
              </w:tabs>
              <w:jc w:val="both"/>
              <w:rPr>
                <w:rFonts w:ascii="Arial" w:hAnsi="Arial" w:cs="Arial"/>
                <w:b/>
                <w:sz w:val="20"/>
                <w:szCs w:val="20"/>
                <w:lang w:val="es-MX"/>
              </w:rPr>
            </w:pPr>
            <w:r w:rsidRPr="000310F4">
              <w:rPr>
                <w:rFonts w:ascii="Arial" w:hAnsi="Arial" w:cs="Arial"/>
                <w:b/>
                <w:sz w:val="20"/>
                <w:szCs w:val="20"/>
                <w:lang w:val="es-MX"/>
              </w:rPr>
              <w:t>COMPRANET</w:t>
            </w:r>
          </w:p>
        </w:tc>
      </w:tr>
    </w:tbl>
    <w:p w:rsidR="000472DB" w:rsidRPr="00F15B1A" w:rsidRDefault="000472DB" w:rsidP="000472DB">
      <w:pPr>
        <w:tabs>
          <w:tab w:val="left" w:pos="7260"/>
        </w:tabs>
        <w:jc w:val="both"/>
        <w:rPr>
          <w:rFonts w:ascii="Arial" w:hAnsi="Arial" w:cs="Arial"/>
          <w:b/>
          <w:sz w:val="20"/>
          <w:szCs w:val="20"/>
          <w:lang w:val="es-MX"/>
        </w:rPr>
      </w:pPr>
      <w:r w:rsidRPr="00F15B1A">
        <w:rPr>
          <w:rFonts w:ascii="Arial" w:hAnsi="Arial" w:cs="Arial"/>
          <w:b/>
          <w:sz w:val="20"/>
          <w:szCs w:val="20"/>
          <w:lang w:val="es-MX"/>
        </w:rPr>
        <w:t xml:space="preserve"> </w:t>
      </w:r>
    </w:p>
    <w:p w:rsidR="000472DB" w:rsidRPr="00F15B1A" w:rsidRDefault="000472DB" w:rsidP="000472DB">
      <w:pPr>
        <w:tabs>
          <w:tab w:val="left" w:pos="7260"/>
        </w:tabs>
        <w:jc w:val="both"/>
        <w:rPr>
          <w:rFonts w:ascii="Arial" w:hAnsi="Arial" w:cs="Arial"/>
          <w:sz w:val="20"/>
          <w:szCs w:val="20"/>
          <w:lang w:val="es-MX"/>
        </w:rPr>
      </w:pPr>
      <w:r w:rsidRPr="00F15B1A">
        <w:rPr>
          <w:rFonts w:ascii="Arial" w:hAnsi="Arial" w:cs="Arial"/>
          <w:sz w:val="20"/>
          <w:szCs w:val="20"/>
          <w:lang w:val="es-MX"/>
        </w:rPr>
        <w:t>Se adjunta copia de la pantalla de CompraNet.</w:t>
      </w:r>
    </w:p>
    <w:p w:rsidR="00FC037D" w:rsidRPr="00F15B1A" w:rsidRDefault="00FC037D" w:rsidP="000472DB">
      <w:pPr>
        <w:tabs>
          <w:tab w:val="left" w:pos="7260"/>
        </w:tabs>
        <w:jc w:val="both"/>
        <w:rPr>
          <w:rFonts w:ascii="Arial" w:hAnsi="Arial" w:cs="Arial"/>
          <w:sz w:val="20"/>
          <w:szCs w:val="20"/>
          <w:lang w:val="es-MX"/>
        </w:rPr>
      </w:pPr>
    </w:p>
    <w:p w:rsidR="00FC037D" w:rsidRPr="00F15B1A" w:rsidRDefault="00FC037D" w:rsidP="00FC037D">
      <w:pPr>
        <w:jc w:val="both"/>
        <w:rPr>
          <w:rFonts w:ascii="Arial" w:hAnsi="Arial" w:cs="Arial"/>
          <w:sz w:val="20"/>
          <w:szCs w:val="20"/>
          <w:lang w:val="es-MX"/>
        </w:rPr>
      </w:pPr>
      <w:r w:rsidRPr="00F15B1A">
        <w:rPr>
          <w:rFonts w:ascii="Arial" w:hAnsi="Arial" w:cs="Arial"/>
          <w:sz w:val="20"/>
          <w:szCs w:val="20"/>
          <w:lang w:val="es-MX"/>
        </w:rPr>
        <w:lastRenderedPageBreak/>
        <w:t>De conformidad con los artículos 26 penúltimo párrafo de la Ley y 45 de su Reglamento, a este acto no asistió ningún representante o persona que manifestara su interés de estar presente en el mismo.</w:t>
      </w:r>
    </w:p>
    <w:p w:rsidR="00FC037D" w:rsidRPr="00F15B1A" w:rsidRDefault="00FC037D" w:rsidP="00FC037D">
      <w:pPr>
        <w:jc w:val="both"/>
        <w:rPr>
          <w:rFonts w:ascii="Arial" w:hAnsi="Arial" w:cs="Arial"/>
          <w:sz w:val="20"/>
          <w:szCs w:val="20"/>
          <w:lang w:val="es-MX"/>
        </w:rPr>
      </w:pPr>
    </w:p>
    <w:p w:rsidR="000472DB" w:rsidRPr="00F15B1A" w:rsidRDefault="000472DB" w:rsidP="000472DB">
      <w:pPr>
        <w:tabs>
          <w:tab w:val="left" w:pos="5580"/>
          <w:tab w:val="left" w:pos="7260"/>
        </w:tabs>
        <w:jc w:val="both"/>
        <w:rPr>
          <w:rFonts w:ascii="Arial" w:hAnsi="Arial" w:cs="Arial"/>
          <w:sz w:val="20"/>
          <w:szCs w:val="20"/>
          <w:lang w:val="es-MX"/>
        </w:rPr>
      </w:pPr>
      <w:r w:rsidRPr="00F15B1A">
        <w:rPr>
          <w:rFonts w:ascii="Arial" w:hAnsi="Arial" w:cs="Arial"/>
          <w:sz w:val="20"/>
          <w:szCs w:val="20"/>
          <w:lang w:val="es-MX"/>
        </w:rPr>
        <w:t>Acto seguido, se procedió a la lectura de las solicitudes de aclaración a la Convocatoria presentadas en tiempo y forma por los interesados, así como la respuesta otorgada por la Convocante como se indica a continuación:</w:t>
      </w:r>
    </w:p>
    <w:p w:rsidR="000472DB" w:rsidRPr="00F15B1A" w:rsidRDefault="000472DB" w:rsidP="000472DB">
      <w:pPr>
        <w:tabs>
          <w:tab w:val="left" w:pos="5580"/>
          <w:tab w:val="left" w:pos="7260"/>
        </w:tabs>
        <w:jc w:val="both"/>
        <w:rPr>
          <w:rFonts w:ascii="Arial" w:hAnsi="Arial" w:cs="Arial"/>
          <w:bCs/>
          <w:noProof/>
          <w:sz w:val="20"/>
          <w:szCs w:val="20"/>
        </w:rPr>
      </w:pPr>
    </w:p>
    <w:p w:rsidR="000472DB" w:rsidRPr="00F15B1A" w:rsidRDefault="000472DB" w:rsidP="000472DB">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F15B1A">
        <w:rPr>
          <w:rFonts w:ascii="Arial" w:hAnsi="Arial" w:cs="Arial"/>
          <w:b/>
          <w:sz w:val="20"/>
          <w:szCs w:val="20"/>
          <w:lang w:val="es-MX"/>
        </w:rPr>
        <w:t xml:space="preserve">PREGUNTAS EFECTUADAS POR </w:t>
      </w:r>
      <w:r w:rsidR="00E70C3E" w:rsidRPr="00F15B1A">
        <w:rPr>
          <w:rFonts w:ascii="Arial" w:hAnsi="Arial" w:cs="Arial"/>
          <w:b/>
          <w:sz w:val="20"/>
          <w:szCs w:val="20"/>
          <w:lang w:val="es-MX"/>
        </w:rPr>
        <w:t>CLOUD DATA PROCESSING AND STORAGE S.A. DE C.V.</w:t>
      </w:r>
    </w:p>
    <w:p w:rsidR="008A05E1" w:rsidRPr="00F15B1A" w:rsidRDefault="008A05E1" w:rsidP="000472DB">
      <w:pPr>
        <w:jc w:val="both"/>
        <w:rPr>
          <w:rFonts w:ascii="Arial" w:hAnsi="Arial" w:cs="Arial"/>
          <w:b/>
          <w:sz w:val="20"/>
          <w:szCs w:val="20"/>
        </w:rPr>
      </w:pPr>
    </w:p>
    <w:p w:rsidR="008A05E1" w:rsidRPr="00F15B1A" w:rsidRDefault="008A05E1" w:rsidP="008A05E1">
      <w:pPr>
        <w:jc w:val="both"/>
        <w:rPr>
          <w:rFonts w:ascii="Arial" w:hAnsi="Arial" w:cs="Arial"/>
          <w:b/>
          <w:sz w:val="20"/>
          <w:szCs w:val="20"/>
        </w:rPr>
      </w:pPr>
      <w:r w:rsidRPr="00F15B1A">
        <w:rPr>
          <w:rFonts w:ascii="Arial" w:hAnsi="Arial" w:cs="Arial"/>
          <w:b/>
          <w:sz w:val="20"/>
          <w:szCs w:val="20"/>
        </w:rPr>
        <w:t>PREGUNTAS ADMINISTRATIVAS+</w:t>
      </w:r>
    </w:p>
    <w:p w:rsidR="008A05E1" w:rsidRPr="00F15B1A" w:rsidRDefault="008A05E1" w:rsidP="008A05E1">
      <w:pPr>
        <w:jc w:val="both"/>
        <w:rPr>
          <w:rFonts w:ascii="Arial" w:hAnsi="Arial" w:cs="Arial"/>
          <w:b/>
          <w:sz w:val="20"/>
          <w:szCs w:val="20"/>
        </w:rPr>
      </w:pPr>
    </w:p>
    <w:tbl>
      <w:tblPr>
        <w:tblStyle w:val="Tablaconcuadrcula"/>
        <w:tblW w:w="10485" w:type="dxa"/>
        <w:tblLayout w:type="fixed"/>
        <w:tblLook w:val="04A0" w:firstRow="1" w:lastRow="0" w:firstColumn="1" w:lastColumn="0" w:noHBand="0" w:noVBand="1"/>
      </w:tblPr>
      <w:tblGrid>
        <w:gridCol w:w="501"/>
        <w:gridCol w:w="628"/>
        <w:gridCol w:w="1418"/>
        <w:gridCol w:w="850"/>
        <w:gridCol w:w="993"/>
        <w:gridCol w:w="2693"/>
        <w:gridCol w:w="1701"/>
        <w:gridCol w:w="1701"/>
      </w:tblGrid>
      <w:tr w:rsidR="008A05E1" w:rsidRPr="00F15B1A" w:rsidTr="009A34DC">
        <w:tc>
          <w:tcPr>
            <w:tcW w:w="501" w:type="dxa"/>
          </w:tcPr>
          <w:p w:rsidR="008A05E1" w:rsidRPr="00F15B1A" w:rsidRDefault="008A05E1" w:rsidP="00986E4C">
            <w:pPr>
              <w:jc w:val="both"/>
              <w:rPr>
                <w:rFonts w:ascii="Arial" w:hAnsi="Arial" w:cs="Arial"/>
                <w:b/>
                <w:sz w:val="16"/>
                <w:szCs w:val="16"/>
              </w:rPr>
            </w:pPr>
            <w:r w:rsidRPr="00F15B1A">
              <w:rPr>
                <w:rFonts w:ascii="Arial" w:hAnsi="Arial" w:cs="Arial"/>
                <w:b/>
                <w:sz w:val="16"/>
                <w:szCs w:val="16"/>
              </w:rPr>
              <w:t xml:space="preserve">NO. </w:t>
            </w:r>
          </w:p>
        </w:tc>
        <w:tc>
          <w:tcPr>
            <w:tcW w:w="628" w:type="dxa"/>
          </w:tcPr>
          <w:p w:rsidR="008A05E1" w:rsidRPr="00F15B1A" w:rsidRDefault="008A05E1" w:rsidP="00986E4C">
            <w:pPr>
              <w:jc w:val="both"/>
              <w:rPr>
                <w:rFonts w:ascii="Arial" w:hAnsi="Arial" w:cs="Arial"/>
                <w:b/>
                <w:sz w:val="16"/>
                <w:szCs w:val="16"/>
              </w:rPr>
            </w:pPr>
            <w:r w:rsidRPr="00F15B1A">
              <w:rPr>
                <w:rFonts w:ascii="Arial" w:hAnsi="Arial" w:cs="Arial"/>
                <w:b/>
                <w:sz w:val="12"/>
                <w:szCs w:val="16"/>
              </w:rPr>
              <w:t>Página</w:t>
            </w:r>
          </w:p>
        </w:tc>
        <w:tc>
          <w:tcPr>
            <w:tcW w:w="1418" w:type="dxa"/>
          </w:tcPr>
          <w:p w:rsidR="008A05E1" w:rsidRPr="00F15B1A" w:rsidRDefault="008A05E1" w:rsidP="00986E4C">
            <w:pPr>
              <w:jc w:val="both"/>
              <w:rPr>
                <w:rFonts w:ascii="Arial" w:hAnsi="Arial" w:cs="Arial"/>
                <w:b/>
                <w:sz w:val="16"/>
                <w:szCs w:val="16"/>
              </w:rPr>
            </w:pPr>
            <w:r w:rsidRPr="00F15B1A">
              <w:rPr>
                <w:rFonts w:ascii="Arial" w:hAnsi="Arial" w:cs="Arial"/>
                <w:b/>
                <w:sz w:val="16"/>
                <w:szCs w:val="16"/>
              </w:rPr>
              <w:t>Documento</w:t>
            </w:r>
          </w:p>
        </w:tc>
        <w:tc>
          <w:tcPr>
            <w:tcW w:w="850" w:type="dxa"/>
          </w:tcPr>
          <w:p w:rsidR="008A05E1" w:rsidRPr="00F15B1A" w:rsidRDefault="008A05E1" w:rsidP="00986E4C">
            <w:pPr>
              <w:jc w:val="both"/>
              <w:rPr>
                <w:rFonts w:ascii="Arial" w:hAnsi="Arial" w:cs="Arial"/>
                <w:b/>
                <w:sz w:val="16"/>
                <w:szCs w:val="16"/>
              </w:rPr>
            </w:pPr>
            <w:r w:rsidRPr="00F15B1A">
              <w:rPr>
                <w:rFonts w:ascii="Arial" w:hAnsi="Arial" w:cs="Arial"/>
                <w:b/>
                <w:sz w:val="8"/>
                <w:szCs w:val="16"/>
              </w:rPr>
              <w:t>Sección</w:t>
            </w:r>
          </w:p>
        </w:tc>
        <w:tc>
          <w:tcPr>
            <w:tcW w:w="993" w:type="dxa"/>
          </w:tcPr>
          <w:p w:rsidR="008A05E1" w:rsidRPr="00F15B1A" w:rsidRDefault="008A05E1" w:rsidP="00986E4C">
            <w:pPr>
              <w:jc w:val="both"/>
              <w:rPr>
                <w:rFonts w:ascii="Arial" w:hAnsi="Arial" w:cs="Arial"/>
                <w:b/>
                <w:sz w:val="16"/>
                <w:szCs w:val="16"/>
              </w:rPr>
            </w:pPr>
            <w:r w:rsidRPr="00F15B1A">
              <w:rPr>
                <w:rFonts w:ascii="Arial" w:hAnsi="Arial" w:cs="Arial"/>
                <w:b/>
                <w:sz w:val="16"/>
                <w:szCs w:val="16"/>
              </w:rPr>
              <w:t>Inciso</w:t>
            </w:r>
          </w:p>
        </w:tc>
        <w:tc>
          <w:tcPr>
            <w:tcW w:w="2693" w:type="dxa"/>
          </w:tcPr>
          <w:p w:rsidR="008A05E1" w:rsidRPr="00F15B1A" w:rsidRDefault="008A05E1" w:rsidP="00986E4C">
            <w:pPr>
              <w:jc w:val="both"/>
              <w:rPr>
                <w:rFonts w:ascii="Arial" w:hAnsi="Arial" w:cs="Arial"/>
                <w:sz w:val="16"/>
                <w:szCs w:val="16"/>
              </w:rPr>
            </w:pPr>
            <w:r w:rsidRPr="00F15B1A">
              <w:rPr>
                <w:rFonts w:ascii="Arial" w:hAnsi="Arial" w:cs="Arial"/>
                <w:sz w:val="16"/>
                <w:szCs w:val="16"/>
              </w:rPr>
              <w:t>Texto</w:t>
            </w:r>
          </w:p>
        </w:tc>
        <w:tc>
          <w:tcPr>
            <w:tcW w:w="1701" w:type="dxa"/>
          </w:tcPr>
          <w:p w:rsidR="008A05E1" w:rsidRPr="00F15B1A" w:rsidRDefault="008A05E1" w:rsidP="00986E4C">
            <w:pPr>
              <w:jc w:val="both"/>
              <w:rPr>
                <w:rFonts w:ascii="Arial" w:hAnsi="Arial" w:cs="Arial"/>
                <w:b/>
                <w:sz w:val="16"/>
                <w:szCs w:val="16"/>
              </w:rPr>
            </w:pPr>
            <w:r w:rsidRPr="00F15B1A">
              <w:rPr>
                <w:rFonts w:ascii="Arial" w:hAnsi="Arial" w:cs="Arial"/>
                <w:b/>
                <w:sz w:val="16"/>
                <w:szCs w:val="16"/>
              </w:rPr>
              <w:t>Pregunta</w:t>
            </w:r>
          </w:p>
        </w:tc>
        <w:tc>
          <w:tcPr>
            <w:tcW w:w="1701" w:type="dxa"/>
          </w:tcPr>
          <w:p w:rsidR="008A05E1" w:rsidRPr="00F15B1A" w:rsidRDefault="008A05E1" w:rsidP="00986E4C">
            <w:pPr>
              <w:jc w:val="both"/>
              <w:rPr>
                <w:rFonts w:ascii="Arial" w:hAnsi="Arial" w:cs="Arial"/>
                <w:b/>
                <w:sz w:val="16"/>
                <w:szCs w:val="16"/>
              </w:rPr>
            </w:pPr>
            <w:r w:rsidRPr="00F15B1A">
              <w:rPr>
                <w:rFonts w:ascii="Arial" w:hAnsi="Arial" w:cs="Arial"/>
                <w:b/>
                <w:sz w:val="16"/>
                <w:szCs w:val="16"/>
              </w:rPr>
              <w:t>Respuesta</w:t>
            </w:r>
          </w:p>
        </w:tc>
      </w:tr>
      <w:tr w:rsidR="008A05E1" w:rsidRPr="00F15B1A" w:rsidTr="009A34DC">
        <w:tc>
          <w:tcPr>
            <w:tcW w:w="501" w:type="dxa"/>
          </w:tcPr>
          <w:p w:rsidR="008A05E1" w:rsidRPr="00F15B1A" w:rsidRDefault="008A05E1" w:rsidP="00986E4C">
            <w:pPr>
              <w:jc w:val="both"/>
              <w:rPr>
                <w:rFonts w:ascii="Arial" w:hAnsi="Arial" w:cs="Arial"/>
                <w:b/>
                <w:sz w:val="18"/>
                <w:szCs w:val="18"/>
              </w:rPr>
            </w:pPr>
            <w:r w:rsidRPr="00F15B1A">
              <w:rPr>
                <w:rFonts w:ascii="Arial" w:hAnsi="Arial" w:cs="Arial"/>
                <w:b/>
                <w:sz w:val="18"/>
                <w:szCs w:val="18"/>
              </w:rPr>
              <w:t>1</w:t>
            </w:r>
          </w:p>
        </w:tc>
        <w:tc>
          <w:tcPr>
            <w:tcW w:w="628" w:type="dxa"/>
          </w:tcPr>
          <w:p w:rsidR="008A05E1" w:rsidRPr="00F15B1A" w:rsidRDefault="008A05E1" w:rsidP="00986E4C">
            <w:pPr>
              <w:jc w:val="both"/>
              <w:rPr>
                <w:rFonts w:ascii="Arial" w:hAnsi="Arial" w:cs="Arial"/>
                <w:b/>
                <w:sz w:val="18"/>
                <w:szCs w:val="18"/>
              </w:rPr>
            </w:pPr>
            <w:r w:rsidRPr="00F15B1A">
              <w:rPr>
                <w:rFonts w:ascii="Arial" w:hAnsi="Arial" w:cs="Arial"/>
                <w:b/>
                <w:sz w:val="18"/>
                <w:szCs w:val="18"/>
              </w:rPr>
              <w:t>23</w:t>
            </w:r>
          </w:p>
        </w:tc>
        <w:tc>
          <w:tcPr>
            <w:tcW w:w="1418" w:type="dxa"/>
          </w:tcPr>
          <w:p w:rsidR="008A05E1" w:rsidRPr="00F15B1A" w:rsidRDefault="008A05E1" w:rsidP="00986E4C">
            <w:pPr>
              <w:jc w:val="both"/>
              <w:rPr>
                <w:rFonts w:ascii="Arial" w:hAnsi="Arial" w:cs="Arial"/>
                <w:b/>
                <w:sz w:val="18"/>
                <w:szCs w:val="18"/>
              </w:rPr>
            </w:pPr>
            <w:r w:rsidRPr="00F15B1A">
              <w:rPr>
                <w:rFonts w:ascii="Arial" w:hAnsi="Arial" w:cs="Arial"/>
                <w:b/>
                <w:sz w:val="18"/>
                <w:szCs w:val="18"/>
              </w:rPr>
              <w:t>Convocatoria licitación nacional electrónica centro de datos</w:t>
            </w:r>
          </w:p>
        </w:tc>
        <w:tc>
          <w:tcPr>
            <w:tcW w:w="850" w:type="dxa"/>
          </w:tcPr>
          <w:p w:rsidR="008A05E1" w:rsidRPr="00F15B1A" w:rsidRDefault="008A05E1" w:rsidP="00986E4C">
            <w:pPr>
              <w:jc w:val="both"/>
              <w:rPr>
                <w:rFonts w:ascii="Arial" w:hAnsi="Arial" w:cs="Arial"/>
                <w:b/>
                <w:sz w:val="18"/>
                <w:szCs w:val="18"/>
              </w:rPr>
            </w:pPr>
            <w:r w:rsidRPr="00F15B1A">
              <w:rPr>
                <w:rFonts w:ascii="Arial" w:hAnsi="Arial" w:cs="Arial"/>
                <w:b/>
                <w:sz w:val="18"/>
                <w:szCs w:val="18"/>
              </w:rPr>
              <w:t>III</w:t>
            </w:r>
          </w:p>
        </w:tc>
        <w:tc>
          <w:tcPr>
            <w:tcW w:w="993" w:type="dxa"/>
          </w:tcPr>
          <w:p w:rsidR="008A05E1" w:rsidRPr="00F15B1A" w:rsidRDefault="008A05E1" w:rsidP="00986E4C">
            <w:pPr>
              <w:jc w:val="both"/>
              <w:rPr>
                <w:rFonts w:ascii="Arial" w:hAnsi="Arial" w:cs="Arial"/>
                <w:b/>
                <w:sz w:val="18"/>
                <w:szCs w:val="18"/>
              </w:rPr>
            </w:pPr>
            <w:r w:rsidRPr="00F15B1A">
              <w:rPr>
                <w:rFonts w:ascii="Arial" w:hAnsi="Arial" w:cs="Arial"/>
                <w:b/>
                <w:sz w:val="18"/>
                <w:szCs w:val="18"/>
              </w:rPr>
              <w:t>m</w:t>
            </w:r>
          </w:p>
        </w:tc>
        <w:tc>
          <w:tcPr>
            <w:tcW w:w="2693" w:type="dxa"/>
          </w:tcPr>
          <w:p w:rsidR="008A05E1" w:rsidRPr="00F15B1A" w:rsidRDefault="008A05E1" w:rsidP="00986E4C">
            <w:pPr>
              <w:jc w:val="both"/>
              <w:rPr>
                <w:rFonts w:ascii="Arial" w:hAnsi="Arial" w:cs="Arial"/>
                <w:sz w:val="18"/>
                <w:szCs w:val="18"/>
              </w:rPr>
            </w:pPr>
            <w:r w:rsidRPr="00F15B1A">
              <w:rPr>
                <w:rFonts w:ascii="Arial" w:hAnsi="Arial" w:cs="Arial"/>
                <w:sz w:val="18"/>
                <w:szCs w:val="18"/>
              </w:rPr>
              <w:t>•  Acta constitutiva y sus modificaciones en su caso, la cual deberá contener el folio mercantil respectivo.</w:t>
            </w:r>
          </w:p>
          <w:p w:rsidR="008A05E1" w:rsidRPr="00F15B1A" w:rsidRDefault="008A05E1" w:rsidP="00986E4C">
            <w:pPr>
              <w:jc w:val="both"/>
              <w:rPr>
                <w:rFonts w:ascii="Arial" w:hAnsi="Arial" w:cs="Arial"/>
                <w:sz w:val="18"/>
                <w:szCs w:val="18"/>
              </w:rPr>
            </w:pPr>
            <w:r w:rsidRPr="00F15B1A">
              <w:rPr>
                <w:rFonts w:ascii="Arial" w:hAnsi="Arial" w:cs="Arial"/>
                <w:sz w:val="18"/>
                <w:szCs w:val="18"/>
              </w:rPr>
              <w:t>• Poder notarial del representante legal, para actos de administración o especial para firmar acuerdos de voluntades. (contratos)</w:t>
            </w:r>
          </w:p>
          <w:p w:rsidR="008A05E1" w:rsidRPr="00F15B1A" w:rsidRDefault="008A05E1" w:rsidP="00986E4C">
            <w:pPr>
              <w:jc w:val="both"/>
              <w:rPr>
                <w:rFonts w:ascii="Arial" w:hAnsi="Arial" w:cs="Arial"/>
                <w:sz w:val="18"/>
                <w:szCs w:val="18"/>
              </w:rPr>
            </w:pPr>
            <w:r w:rsidRPr="00F15B1A">
              <w:rPr>
                <w:rFonts w:ascii="Arial" w:hAnsi="Arial" w:cs="Arial"/>
                <w:sz w:val="18"/>
                <w:szCs w:val="18"/>
              </w:rPr>
              <w:t>• Alta ante la Secretaría de Hacienda y Crédito Público y Cédula del Registro Federal de Contribuyentes y de sus modificaciones en su caso. (actualizados)</w:t>
            </w:r>
          </w:p>
          <w:p w:rsidR="008A05E1" w:rsidRPr="00F15B1A" w:rsidRDefault="008A05E1" w:rsidP="00986E4C">
            <w:pPr>
              <w:jc w:val="both"/>
              <w:rPr>
                <w:rFonts w:ascii="Arial" w:hAnsi="Arial" w:cs="Arial"/>
                <w:sz w:val="18"/>
                <w:szCs w:val="18"/>
              </w:rPr>
            </w:pPr>
            <w:r w:rsidRPr="00F15B1A">
              <w:rPr>
                <w:rFonts w:ascii="Arial" w:hAnsi="Arial" w:cs="Arial"/>
                <w:sz w:val="18"/>
                <w:szCs w:val="18"/>
              </w:rPr>
              <w:t>• Identificación oficial del representante legal. (vigente)</w:t>
            </w:r>
          </w:p>
          <w:p w:rsidR="008A05E1" w:rsidRPr="00F15B1A" w:rsidRDefault="008A05E1" w:rsidP="00986E4C">
            <w:pPr>
              <w:jc w:val="both"/>
              <w:rPr>
                <w:rFonts w:ascii="Arial" w:hAnsi="Arial" w:cs="Arial"/>
                <w:sz w:val="18"/>
                <w:szCs w:val="18"/>
              </w:rPr>
            </w:pPr>
            <w:r w:rsidRPr="00F15B1A">
              <w:rPr>
                <w:rFonts w:ascii="Arial" w:hAnsi="Arial" w:cs="Arial"/>
                <w:sz w:val="18"/>
                <w:szCs w:val="18"/>
              </w:rPr>
              <w:t>• Comprobantes de la declaración anual 2016 y parciales del ejercicio 2017.</w:t>
            </w:r>
          </w:p>
          <w:p w:rsidR="008A05E1" w:rsidRPr="00F15B1A" w:rsidRDefault="008A05E1" w:rsidP="00986E4C">
            <w:pPr>
              <w:jc w:val="both"/>
              <w:rPr>
                <w:rFonts w:ascii="Arial" w:hAnsi="Arial" w:cs="Arial"/>
                <w:sz w:val="18"/>
                <w:szCs w:val="18"/>
              </w:rPr>
            </w:pPr>
            <w:r w:rsidRPr="00F15B1A">
              <w:rPr>
                <w:rFonts w:ascii="Arial" w:hAnsi="Arial" w:cs="Arial"/>
                <w:sz w:val="18"/>
                <w:szCs w:val="18"/>
              </w:rPr>
              <w:t>• Comprobante de domicilio fiscal y/o cambio de domicilio en su caso.</w:t>
            </w:r>
          </w:p>
          <w:p w:rsidR="008A05E1" w:rsidRPr="00F15B1A" w:rsidRDefault="008A05E1" w:rsidP="00986E4C">
            <w:pPr>
              <w:jc w:val="both"/>
              <w:rPr>
                <w:rFonts w:ascii="Arial" w:hAnsi="Arial" w:cs="Arial"/>
                <w:sz w:val="18"/>
                <w:szCs w:val="18"/>
              </w:rPr>
            </w:pPr>
            <w:r w:rsidRPr="00F15B1A">
              <w:rPr>
                <w:rFonts w:ascii="Arial" w:hAnsi="Arial" w:cs="Arial"/>
                <w:sz w:val="18"/>
                <w:szCs w:val="18"/>
              </w:rPr>
              <w:t>• Reanudación de actividades en su caso.</w:t>
            </w:r>
          </w:p>
          <w:p w:rsidR="008A05E1" w:rsidRPr="00F15B1A" w:rsidRDefault="008A05E1" w:rsidP="00986E4C">
            <w:pPr>
              <w:jc w:val="both"/>
              <w:rPr>
                <w:rFonts w:ascii="Arial" w:hAnsi="Arial" w:cs="Arial"/>
                <w:sz w:val="18"/>
                <w:szCs w:val="18"/>
              </w:rPr>
            </w:pPr>
            <w:r w:rsidRPr="00F15B1A">
              <w:rPr>
                <w:rFonts w:ascii="Arial" w:hAnsi="Arial" w:cs="Arial"/>
                <w:sz w:val="18"/>
                <w:szCs w:val="18"/>
              </w:rPr>
              <w:t>• Currículum vitae.</w:t>
            </w:r>
          </w:p>
          <w:p w:rsidR="008A05E1" w:rsidRPr="00F15B1A" w:rsidRDefault="008A05E1" w:rsidP="00986E4C">
            <w:pPr>
              <w:jc w:val="both"/>
              <w:rPr>
                <w:rFonts w:ascii="Arial" w:hAnsi="Arial" w:cs="Arial"/>
                <w:sz w:val="18"/>
                <w:szCs w:val="18"/>
              </w:rPr>
            </w:pPr>
            <w:r w:rsidRPr="00F15B1A">
              <w:rPr>
                <w:rFonts w:ascii="Arial" w:hAnsi="Arial" w:cs="Arial"/>
                <w:sz w:val="18"/>
                <w:szCs w:val="18"/>
              </w:rPr>
              <w:t xml:space="preserve">• Con fundamento en lo dispuesto por el Artículo 32-D, primero, segundo, tercero y cuarto párrafos del Código Fiscal de la Federación, el (los) licitante (s) ganador (es) cuyo monto del contrato adjudicado sea superior a $300,000.00, sin </w:t>
            </w:r>
            <w:r w:rsidRPr="00F15B1A">
              <w:rPr>
                <w:rFonts w:ascii="Arial" w:hAnsi="Arial" w:cs="Arial"/>
                <w:sz w:val="18"/>
                <w:szCs w:val="18"/>
              </w:rPr>
              <w:lastRenderedPageBreak/>
              <w:t>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8A05E1" w:rsidRPr="00F15B1A" w:rsidRDefault="008A05E1" w:rsidP="00986E4C">
            <w:pPr>
              <w:jc w:val="both"/>
              <w:rPr>
                <w:rFonts w:ascii="Arial" w:hAnsi="Arial" w:cs="Arial"/>
                <w:sz w:val="18"/>
                <w:szCs w:val="18"/>
              </w:rPr>
            </w:pPr>
          </w:p>
          <w:p w:rsidR="008A05E1" w:rsidRPr="00F15B1A" w:rsidRDefault="008A05E1" w:rsidP="00986E4C">
            <w:pPr>
              <w:jc w:val="both"/>
              <w:rPr>
                <w:rFonts w:ascii="Arial" w:hAnsi="Arial" w:cs="Arial"/>
                <w:sz w:val="18"/>
                <w:szCs w:val="18"/>
              </w:rPr>
            </w:pPr>
            <w:r w:rsidRPr="00F15B1A">
              <w:rPr>
                <w:rFonts w:ascii="Arial" w:hAnsi="Arial" w:cs="Arial"/>
                <w:sz w:val="18"/>
                <w:szCs w:val="18"/>
              </w:rPr>
              <w:t> Realizar consulta de opinión ante el SAT, preferentemente dentro de los dos días hábiles posteriores a la fecha en que tenga conocimiento del fallo o adjudicación correspondiente.</w:t>
            </w:r>
          </w:p>
          <w:p w:rsidR="008A05E1" w:rsidRPr="00F15B1A" w:rsidRDefault="008A05E1" w:rsidP="00986E4C">
            <w:pPr>
              <w:jc w:val="both"/>
              <w:rPr>
                <w:rFonts w:ascii="Arial" w:hAnsi="Arial" w:cs="Arial"/>
                <w:sz w:val="18"/>
                <w:szCs w:val="18"/>
              </w:rPr>
            </w:pPr>
          </w:p>
          <w:p w:rsidR="008A05E1" w:rsidRPr="00F15B1A" w:rsidRDefault="008A05E1" w:rsidP="00986E4C">
            <w:pPr>
              <w:jc w:val="both"/>
              <w:rPr>
                <w:rFonts w:ascii="Arial" w:hAnsi="Arial" w:cs="Arial"/>
                <w:sz w:val="18"/>
                <w:szCs w:val="18"/>
              </w:rPr>
            </w:pPr>
            <w:r w:rsidRPr="00F15B1A">
              <w:rPr>
                <w:rFonts w:ascii="Arial" w:hAnsi="Arial" w:cs="Arial"/>
                <w:sz w:val="18"/>
                <w:szCs w:val="18"/>
              </w:rPr>
              <w:t> 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8A05E1" w:rsidRPr="00F15B1A" w:rsidRDefault="008A05E1" w:rsidP="00986E4C">
            <w:pPr>
              <w:jc w:val="both"/>
              <w:rPr>
                <w:rFonts w:ascii="Arial" w:hAnsi="Arial" w:cs="Arial"/>
                <w:sz w:val="18"/>
                <w:szCs w:val="18"/>
              </w:rPr>
            </w:pPr>
          </w:p>
          <w:p w:rsidR="008A05E1" w:rsidRPr="00F15B1A" w:rsidRDefault="008A05E1" w:rsidP="00986E4C">
            <w:pPr>
              <w:jc w:val="both"/>
              <w:rPr>
                <w:rFonts w:ascii="Arial" w:hAnsi="Arial" w:cs="Arial"/>
                <w:sz w:val="18"/>
                <w:szCs w:val="18"/>
              </w:rPr>
            </w:pPr>
            <w:r w:rsidRPr="00F15B1A">
              <w:rPr>
                <w:rFonts w:ascii="Arial" w:hAnsi="Arial" w:cs="Arial"/>
                <w:sz w:val="18"/>
                <w:szCs w:val="18"/>
              </w:rPr>
              <w:t> La solicitud de opinión al SAT y su respectiva respuesta, se deberá enviar al correo electrónico jlguzman@conalep.edu.mx y vhernandez@conalep.edu.mx para su respectiva revisión.</w:t>
            </w:r>
          </w:p>
          <w:p w:rsidR="008A05E1" w:rsidRPr="00F15B1A" w:rsidRDefault="008A05E1" w:rsidP="00986E4C">
            <w:pPr>
              <w:jc w:val="both"/>
              <w:rPr>
                <w:rFonts w:ascii="Arial" w:hAnsi="Arial" w:cs="Arial"/>
                <w:sz w:val="18"/>
                <w:szCs w:val="18"/>
              </w:rPr>
            </w:pPr>
          </w:p>
          <w:p w:rsidR="008A05E1" w:rsidRPr="00F15B1A" w:rsidRDefault="008A05E1" w:rsidP="00986E4C">
            <w:pPr>
              <w:jc w:val="both"/>
              <w:rPr>
                <w:rFonts w:ascii="Arial" w:hAnsi="Arial" w:cs="Arial"/>
                <w:sz w:val="18"/>
                <w:szCs w:val="18"/>
              </w:rPr>
            </w:pPr>
            <w:r w:rsidRPr="00F15B1A">
              <w:rPr>
                <w:rFonts w:ascii="Arial" w:hAnsi="Arial" w:cs="Arial"/>
                <w:sz w:val="18"/>
                <w:szCs w:val="18"/>
              </w:rPr>
              <w:t xml:space="preserve">• Carta emitida por la institución bancaria que certifique los </w:t>
            </w:r>
            <w:r w:rsidRPr="00F15B1A">
              <w:rPr>
                <w:rFonts w:ascii="Arial" w:hAnsi="Arial" w:cs="Arial"/>
                <w:sz w:val="18"/>
                <w:szCs w:val="18"/>
              </w:rPr>
              <w:lastRenderedPageBreak/>
              <w:t>datos de la cuenta a la cual se realizará la transferencia por concepto del pago de los servicios o bienes contratados en el presente procedimiento, incorporando copia del estado de cuenta del banco que certifica.</w:t>
            </w:r>
          </w:p>
        </w:tc>
        <w:tc>
          <w:tcPr>
            <w:tcW w:w="1701" w:type="dxa"/>
          </w:tcPr>
          <w:p w:rsidR="008A05E1" w:rsidRPr="00F15B1A" w:rsidRDefault="008A05E1" w:rsidP="00986E4C">
            <w:pPr>
              <w:jc w:val="both"/>
              <w:rPr>
                <w:rFonts w:ascii="Arial" w:hAnsi="Arial" w:cs="Arial"/>
                <w:b/>
                <w:sz w:val="18"/>
                <w:szCs w:val="18"/>
              </w:rPr>
            </w:pPr>
            <w:r w:rsidRPr="00F15B1A">
              <w:rPr>
                <w:rFonts w:ascii="Arial" w:hAnsi="Arial" w:cs="Arial"/>
                <w:b/>
                <w:sz w:val="18"/>
                <w:szCs w:val="18"/>
              </w:rPr>
              <w:lastRenderedPageBreak/>
              <w:t>Es correcto entender que estos documentos únicamente se deben presentar en caso de ser adjudicado. ¿Es correcta nuestra apreciación?</w:t>
            </w:r>
          </w:p>
        </w:tc>
        <w:tc>
          <w:tcPr>
            <w:tcW w:w="1701" w:type="dxa"/>
          </w:tcPr>
          <w:p w:rsidR="00AF1D1C" w:rsidRPr="00F15B1A" w:rsidRDefault="00AF1D1C" w:rsidP="00AF1D1C">
            <w:pPr>
              <w:jc w:val="both"/>
              <w:rPr>
                <w:rFonts w:ascii="Arial" w:hAnsi="Arial" w:cs="Arial"/>
                <w:b/>
                <w:sz w:val="22"/>
                <w:szCs w:val="22"/>
                <w:lang w:val="es-MX" w:eastAsia="en-US"/>
              </w:rPr>
            </w:pPr>
            <w:r w:rsidRPr="00F15B1A">
              <w:rPr>
                <w:rFonts w:ascii="Arial" w:hAnsi="Arial" w:cs="Arial"/>
                <w:b/>
                <w:color w:val="000000"/>
                <w:sz w:val="18"/>
                <w:szCs w:val="18"/>
              </w:rPr>
              <w:t>LA CONVOCANTE MANIFIESTA QUE ES CORRECTA SU APRECIACIÓN.</w:t>
            </w:r>
          </w:p>
          <w:p w:rsidR="00AF1D1C" w:rsidRPr="00F15B1A" w:rsidRDefault="00AF1D1C" w:rsidP="00AF1D1C">
            <w:pPr>
              <w:jc w:val="both"/>
              <w:rPr>
                <w:rFonts w:ascii="Arial" w:hAnsi="Arial" w:cs="Arial"/>
                <w:b/>
              </w:rPr>
            </w:pPr>
          </w:p>
          <w:p w:rsidR="008A05E1" w:rsidRPr="00F15B1A" w:rsidRDefault="008A05E1" w:rsidP="00986E4C">
            <w:pPr>
              <w:jc w:val="both"/>
              <w:rPr>
                <w:rFonts w:ascii="Arial" w:hAnsi="Arial" w:cs="Arial"/>
                <w:b/>
                <w:sz w:val="18"/>
                <w:szCs w:val="18"/>
              </w:rPr>
            </w:pPr>
          </w:p>
        </w:tc>
      </w:tr>
      <w:tr w:rsidR="00C960FD" w:rsidRPr="00F15B1A" w:rsidTr="00D36415">
        <w:tc>
          <w:tcPr>
            <w:tcW w:w="501" w:type="dxa"/>
          </w:tcPr>
          <w:p w:rsidR="00C960FD" w:rsidRPr="00F15B1A" w:rsidRDefault="00C960FD" w:rsidP="00C960FD">
            <w:pPr>
              <w:jc w:val="both"/>
              <w:rPr>
                <w:rFonts w:ascii="Arial" w:hAnsi="Arial" w:cs="Arial"/>
                <w:b/>
                <w:sz w:val="20"/>
                <w:szCs w:val="20"/>
              </w:rPr>
            </w:pPr>
            <w:r w:rsidRPr="00F15B1A">
              <w:rPr>
                <w:rFonts w:ascii="Arial" w:hAnsi="Arial" w:cs="Arial"/>
                <w:b/>
                <w:sz w:val="20"/>
                <w:szCs w:val="20"/>
              </w:rPr>
              <w:lastRenderedPageBreak/>
              <w:t>2</w:t>
            </w:r>
          </w:p>
        </w:tc>
        <w:tc>
          <w:tcPr>
            <w:tcW w:w="628" w:type="dxa"/>
          </w:tcPr>
          <w:p w:rsidR="00C960FD" w:rsidRPr="00F15B1A" w:rsidRDefault="00C960FD" w:rsidP="00C960FD">
            <w:pPr>
              <w:jc w:val="both"/>
              <w:rPr>
                <w:rFonts w:ascii="Arial" w:hAnsi="Arial" w:cs="Arial"/>
                <w:b/>
                <w:sz w:val="20"/>
                <w:szCs w:val="20"/>
              </w:rPr>
            </w:pPr>
            <w:r w:rsidRPr="00F15B1A">
              <w:rPr>
                <w:rFonts w:ascii="Arial" w:hAnsi="Arial" w:cs="Arial"/>
                <w:b/>
                <w:sz w:val="20"/>
                <w:szCs w:val="20"/>
              </w:rPr>
              <w:t>31</w:t>
            </w:r>
          </w:p>
        </w:tc>
        <w:tc>
          <w:tcPr>
            <w:tcW w:w="1418"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Convocatoria licitación nacional electrónica centro de datos</w:t>
            </w:r>
          </w:p>
          <w:p w:rsidR="00C960FD" w:rsidRPr="00F15B1A" w:rsidRDefault="00C960FD" w:rsidP="00C960FD">
            <w:pPr>
              <w:jc w:val="both"/>
              <w:rPr>
                <w:rFonts w:ascii="Arial" w:hAnsi="Arial" w:cs="Arial"/>
                <w:b/>
                <w:sz w:val="20"/>
                <w:szCs w:val="20"/>
              </w:rPr>
            </w:pPr>
          </w:p>
        </w:tc>
        <w:tc>
          <w:tcPr>
            <w:tcW w:w="850" w:type="dxa"/>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IV a.1.</w:t>
            </w:r>
          </w:p>
        </w:tc>
        <w:tc>
          <w:tcPr>
            <w:tcW w:w="993"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4</w:t>
            </w:r>
          </w:p>
          <w:p w:rsidR="00C960FD" w:rsidRPr="00F15B1A" w:rsidRDefault="00C960FD" w:rsidP="00C960FD">
            <w:pPr>
              <w:jc w:val="both"/>
              <w:rPr>
                <w:rFonts w:ascii="Arial" w:hAnsi="Arial" w:cs="Arial"/>
                <w:b/>
                <w:sz w:val="20"/>
                <w:szCs w:val="20"/>
              </w:rPr>
            </w:pPr>
          </w:p>
        </w:tc>
        <w:tc>
          <w:tcPr>
            <w:tcW w:w="2693" w:type="dxa"/>
          </w:tcPr>
          <w:p w:rsidR="00C960FD" w:rsidRPr="00F15B1A" w:rsidRDefault="00C960FD" w:rsidP="00C960FD">
            <w:pPr>
              <w:ind w:firstLineChars="100" w:firstLine="180"/>
              <w:jc w:val="both"/>
              <w:rPr>
                <w:rFonts w:ascii="Arial" w:hAnsi="Arial" w:cs="Arial"/>
                <w:color w:val="000000"/>
                <w:sz w:val="18"/>
                <w:szCs w:val="18"/>
                <w:lang w:val="es-MX" w:eastAsia="es-MX"/>
              </w:rPr>
            </w:pPr>
            <w:r w:rsidRPr="00F15B1A">
              <w:rPr>
                <w:rFonts w:ascii="Arial" w:hAnsi="Arial" w:cs="Arial"/>
                <w:color w:val="000000"/>
                <w:sz w:val="18"/>
                <w:szCs w:val="18"/>
              </w:rPr>
              <w:t>4. Catálogos impresos de los fabricantes y/o ficha técnica con imagen, en idioma español o traducción simple al español para los equipos ofertados, resaltando cada una de las características requeridas en el Anexo No. 1 “Especificaciones Técnicas” de esta Convocatoria.</w:t>
            </w:r>
          </w:p>
          <w:p w:rsidR="00C960FD" w:rsidRPr="00F15B1A" w:rsidRDefault="00C960FD" w:rsidP="00C960FD">
            <w:pPr>
              <w:jc w:val="both"/>
              <w:rPr>
                <w:rFonts w:ascii="Arial" w:hAnsi="Arial" w:cs="Arial"/>
                <w:sz w:val="20"/>
                <w:szCs w:val="20"/>
              </w:rPr>
            </w:pPr>
          </w:p>
        </w:tc>
        <w:tc>
          <w:tcPr>
            <w:tcW w:w="1701" w:type="dxa"/>
          </w:tcPr>
          <w:p w:rsidR="00C960FD" w:rsidRPr="00F15B1A" w:rsidRDefault="00C960FD" w:rsidP="00C960FD">
            <w:pPr>
              <w:ind w:firstLineChars="100" w:firstLine="180"/>
              <w:jc w:val="both"/>
              <w:rPr>
                <w:rFonts w:ascii="Arial" w:hAnsi="Arial" w:cs="Arial"/>
                <w:color w:val="000000"/>
                <w:sz w:val="18"/>
                <w:szCs w:val="18"/>
                <w:lang w:val="es-MX" w:eastAsia="es-MX"/>
              </w:rPr>
            </w:pPr>
            <w:r w:rsidRPr="00F15B1A">
              <w:rPr>
                <w:rFonts w:ascii="Arial" w:hAnsi="Arial" w:cs="Arial"/>
                <w:color w:val="000000"/>
                <w:sz w:val="18"/>
                <w:szCs w:val="18"/>
              </w:rPr>
              <w:t>Solicitamos amablemente a la convocante permita presentar catálogos en idioma ingles en virtud de que debido a su lenguaje técnico, muchos términos no tienen traducción al español. ¿Se acepta nuestra propuesta?</w:t>
            </w:r>
          </w:p>
          <w:p w:rsidR="00C960FD" w:rsidRPr="00F15B1A" w:rsidRDefault="00C960FD" w:rsidP="00C960FD">
            <w:pPr>
              <w:jc w:val="both"/>
              <w:rPr>
                <w:rFonts w:ascii="Arial" w:hAnsi="Arial" w:cs="Arial"/>
                <w:b/>
                <w:sz w:val="20"/>
                <w:szCs w:val="20"/>
              </w:rPr>
            </w:pPr>
          </w:p>
        </w:tc>
        <w:tc>
          <w:tcPr>
            <w:tcW w:w="1701" w:type="dxa"/>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lang w:val="es-MX" w:eastAsia="es-MX"/>
              </w:rPr>
              <w:t>La Convocante refiere que NO se acepta su propuesta.</w:t>
            </w:r>
          </w:p>
        </w:tc>
      </w:tr>
      <w:tr w:rsidR="00C960FD" w:rsidRPr="00F15B1A" w:rsidTr="00D36415">
        <w:tc>
          <w:tcPr>
            <w:tcW w:w="501" w:type="dxa"/>
          </w:tcPr>
          <w:p w:rsidR="00C960FD" w:rsidRPr="00F15B1A" w:rsidRDefault="00C960FD" w:rsidP="00C960FD">
            <w:pPr>
              <w:jc w:val="both"/>
              <w:rPr>
                <w:rFonts w:ascii="Arial" w:hAnsi="Arial" w:cs="Arial"/>
                <w:b/>
                <w:sz w:val="20"/>
                <w:szCs w:val="20"/>
              </w:rPr>
            </w:pPr>
            <w:r w:rsidRPr="00F15B1A">
              <w:rPr>
                <w:rFonts w:ascii="Arial" w:hAnsi="Arial" w:cs="Arial"/>
                <w:b/>
                <w:sz w:val="20"/>
                <w:szCs w:val="20"/>
              </w:rPr>
              <w:t>3</w:t>
            </w:r>
          </w:p>
        </w:tc>
        <w:tc>
          <w:tcPr>
            <w:tcW w:w="628"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31</w:t>
            </w:r>
          </w:p>
          <w:p w:rsidR="00C960FD" w:rsidRPr="00F15B1A" w:rsidRDefault="00C960FD" w:rsidP="00C960FD">
            <w:pPr>
              <w:jc w:val="both"/>
              <w:rPr>
                <w:rFonts w:ascii="Arial" w:hAnsi="Arial" w:cs="Arial"/>
                <w:b/>
                <w:sz w:val="20"/>
                <w:szCs w:val="20"/>
              </w:rPr>
            </w:pPr>
          </w:p>
        </w:tc>
        <w:tc>
          <w:tcPr>
            <w:tcW w:w="1418"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Convocatoria licitación nacional electrónica centro de datos</w:t>
            </w:r>
          </w:p>
          <w:p w:rsidR="00C960FD" w:rsidRPr="00F15B1A" w:rsidRDefault="00C960FD" w:rsidP="00C960FD">
            <w:pPr>
              <w:jc w:val="both"/>
              <w:rPr>
                <w:rFonts w:ascii="Arial" w:hAnsi="Arial" w:cs="Arial"/>
                <w:b/>
                <w:sz w:val="20"/>
                <w:szCs w:val="20"/>
              </w:rPr>
            </w:pPr>
          </w:p>
        </w:tc>
        <w:tc>
          <w:tcPr>
            <w:tcW w:w="850"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IV a.1.</w:t>
            </w:r>
          </w:p>
          <w:p w:rsidR="00C960FD" w:rsidRPr="00F15B1A" w:rsidRDefault="00C960FD" w:rsidP="00C960FD">
            <w:pPr>
              <w:jc w:val="both"/>
              <w:rPr>
                <w:rFonts w:ascii="Arial" w:hAnsi="Arial" w:cs="Arial"/>
                <w:b/>
                <w:sz w:val="20"/>
                <w:szCs w:val="20"/>
              </w:rPr>
            </w:pPr>
          </w:p>
        </w:tc>
        <w:tc>
          <w:tcPr>
            <w:tcW w:w="993"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8</w:t>
            </w:r>
          </w:p>
          <w:p w:rsidR="00C960FD" w:rsidRPr="00F15B1A" w:rsidRDefault="00C960FD" w:rsidP="00C960FD">
            <w:pPr>
              <w:jc w:val="both"/>
              <w:rPr>
                <w:rFonts w:ascii="Arial" w:hAnsi="Arial" w:cs="Arial"/>
                <w:b/>
                <w:sz w:val="20"/>
                <w:szCs w:val="20"/>
              </w:rPr>
            </w:pPr>
          </w:p>
        </w:tc>
        <w:tc>
          <w:tcPr>
            <w:tcW w:w="2693" w:type="dxa"/>
          </w:tcPr>
          <w:p w:rsidR="00C960FD" w:rsidRPr="00F15B1A" w:rsidRDefault="00C960FD" w:rsidP="00C960FD">
            <w:pPr>
              <w:ind w:firstLineChars="100" w:firstLine="180"/>
              <w:jc w:val="both"/>
              <w:rPr>
                <w:rFonts w:ascii="Arial" w:hAnsi="Arial" w:cs="Arial"/>
                <w:color w:val="000000"/>
                <w:sz w:val="18"/>
                <w:szCs w:val="18"/>
                <w:lang w:val="es-MX" w:eastAsia="es-MX"/>
              </w:rPr>
            </w:pPr>
            <w:r w:rsidRPr="00F15B1A">
              <w:rPr>
                <w:rFonts w:ascii="Arial" w:hAnsi="Arial" w:cs="Arial"/>
                <w:color w:val="000000"/>
                <w:sz w:val="18"/>
                <w:szCs w:val="18"/>
              </w:rPr>
              <w:t xml:space="preserve">8. Presentar la última declaración fiscal anual y la última declaración fiscal provisional del impuesto sobre la renta, presentada ante la Secretaría de Hacienda y Crédito Público </w:t>
            </w:r>
          </w:p>
          <w:p w:rsidR="00C960FD" w:rsidRPr="00F15B1A" w:rsidRDefault="00C960FD" w:rsidP="00C960FD">
            <w:pPr>
              <w:jc w:val="both"/>
              <w:rPr>
                <w:rFonts w:ascii="Arial" w:hAnsi="Arial" w:cs="Arial"/>
                <w:sz w:val="20"/>
                <w:szCs w:val="20"/>
              </w:rPr>
            </w:pPr>
          </w:p>
        </w:tc>
        <w:tc>
          <w:tcPr>
            <w:tcW w:w="1701" w:type="dxa"/>
          </w:tcPr>
          <w:p w:rsidR="00C960FD" w:rsidRPr="00F15B1A" w:rsidRDefault="00C960FD" w:rsidP="00C960FD">
            <w:pPr>
              <w:ind w:firstLineChars="100" w:firstLine="180"/>
              <w:jc w:val="both"/>
              <w:rPr>
                <w:rFonts w:ascii="Arial" w:hAnsi="Arial" w:cs="Arial"/>
                <w:color w:val="000000"/>
                <w:sz w:val="18"/>
                <w:szCs w:val="18"/>
                <w:lang w:val="es-MX" w:eastAsia="es-MX"/>
              </w:rPr>
            </w:pPr>
            <w:r w:rsidRPr="00F15B1A">
              <w:rPr>
                <w:rFonts w:ascii="Arial" w:hAnsi="Arial" w:cs="Arial"/>
                <w:color w:val="000000"/>
                <w:sz w:val="18"/>
                <w:szCs w:val="18"/>
              </w:rPr>
              <w:t>¿Es correcto entender que debemos presentar la declaración correspondiente al mes de septiembre?</w:t>
            </w:r>
          </w:p>
          <w:p w:rsidR="00C960FD" w:rsidRPr="00F15B1A" w:rsidRDefault="00C960FD" w:rsidP="00C960FD">
            <w:pPr>
              <w:jc w:val="both"/>
              <w:rPr>
                <w:rFonts w:ascii="Arial" w:hAnsi="Arial" w:cs="Arial"/>
                <w:b/>
                <w:sz w:val="20"/>
                <w:szCs w:val="20"/>
              </w:rPr>
            </w:pPr>
          </w:p>
        </w:tc>
        <w:tc>
          <w:tcPr>
            <w:tcW w:w="1701" w:type="dxa"/>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lang w:val="es-MX" w:eastAsia="es-MX"/>
              </w:rPr>
              <w:t>La Convocante refiere que deberá presentar declaración del 2016 y la correspondiente al mes septiembre u octubre.</w:t>
            </w:r>
          </w:p>
        </w:tc>
      </w:tr>
      <w:tr w:rsidR="00C960FD" w:rsidRPr="00F15B1A" w:rsidTr="00D36415">
        <w:tc>
          <w:tcPr>
            <w:tcW w:w="501" w:type="dxa"/>
          </w:tcPr>
          <w:p w:rsidR="00C960FD" w:rsidRPr="00F15B1A" w:rsidRDefault="00C960FD" w:rsidP="00C960FD">
            <w:pPr>
              <w:jc w:val="both"/>
              <w:rPr>
                <w:rFonts w:ascii="Arial" w:hAnsi="Arial" w:cs="Arial"/>
                <w:b/>
                <w:sz w:val="20"/>
                <w:szCs w:val="20"/>
              </w:rPr>
            </w:pPr>
            <w:r w:rsidRPr="00F15B1A">
              <w:rPr>
                <w:rFonts w:ascii="Arial" w:hAnsi="Arial" w:cs="Arial"/>
                <w:b/>
                <w:sz w:val="20"/>
                <w:szCs w:val="20"/>
              </w:rPr>
              <w:t>4</w:t>
            </w:r>
          </w:p>
        </w:tc>
        <w:tc>
          <w:tcPr>
            <w:tcW w:w="628"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31</w:t>
            </w:r>
          </w:p>
          <w:p w:rsidR="00C960FD" w:rsidRPr="00F15B1A" w:rsidRDefault="00C960FD" w:rsidP="00C960FD">
            <w:pPr>
              <w:jc w:val="both"/>
              <w:rPr>
                <w:rFonts w:ascii="Arial" w:hAnsi="Arial" w:cs="Arial"/>
                <w:b/>
                <w:sz w:val="20"/>
                <w:szCs w:val="20"/>
              </w:rPr>
            </w:pPr>
          </w:p>
        </w:tc>
        <w:tc>
          <w:tcPr>
            <w:tcW w:w="1418"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Convocatoria licitación nacional electrónica centro de datos</w:t>
            </w:r>
          </w:p>
          <w:p w:rsidR="00C960FD" w:rsidRPr="00F15B1A" w:rsidRDefault="00C960FD" w:rsidP="00C960FD">
            <w:pPr>
              <w:jc w:val="both"/>
              <w:rPr>
                <w:rFonts w:ascii="Arial" w:hAnsi="Arial" w:cs="Arial"/>
                <w:b/>
                <w:sz w:val="20"/>
                <w:szCs w:val="20"/>
              </w:rPr>
            </w:pPr>
          </w:p>
        </w:tc>
        <w:tc>
          <w:tcPr>
            <w:tcW w:w="850"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IV a.1.</w:t>
            </w:r>
          </w:p>
          <w:p w:rsidR="00C960FD" w:rsidRPr="00F15B1A" w:rsidRDefault="00C960FD" w:rsidP="00C960FD">
            <w:pPr>
              <w:jc w:val="both"/>
              <w:rPr>
                <w:rFonts w:ascii="Arial" w:hAnsi="Arial" w:cs="Arial"/>
                <w:b/>
                <w:sz w:val="20"/>
                <w:szCs w:val="20"/>
              </w:rPr>
            </w:pPr>
          </w:p>
        </w:tc>
        <w:tc>
          <w:tcPr>
            <w:tcW w:w="993"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9</w:t>
            </w:r>
          </w:p>
          <w:p w:rsidR="00C960FD" w:rsidRPr="00F15B1A" w:rsidRDefault="00C960FD" w:rsidP="00C960FD">
            <w:pPr>
              <w:jc w:val="both"/>
              <w:rPr>
                <w:rFonts w:ascii="Arial" w:hAnsi="Arial" w:cs="Arial"/>
                <w:b/>
                <w:sz w:val="20"/>
                <w:szCs w:val="20"/>
              </w:rPr>
            </w:pPr>
          </w:p>
        </w:tc>
        <w:tc>
          <w:tcPr>
            <w:tcW w:w="2693" w:type="dxa"/>
          </w:tcPr>
          <w:p w:rsidR="00C960FD" w:rsidRPr="00F15B1A" w:rsidRDefault="00C960FD" w:rsidP="00C960FD">
            <w:pPr>
              <w:ind w:firstLineChars="100" w:firstLine="180"/>
              <w:jc w:val="both"/>
              <w:rPr>
                <w:rFonts w:ascii="Arial" w:hAnsi="Arial" w:cs="Arial"/>
                <w:color w:val="000000"/>
                <w:sz w:val="18"/>
                <w:szCs w:val="18"/>
                <w:lang w:val="es-MX" w:eastAsia="es-MX"/>
              </w:rPr>
            </w:pPr>
            <w:r w:rsidRPr="00F15B1A">
              <w:rPr>
                <w:rFonts w:ascii="Arial" w:hAnsi="Arial" w:cs="Arial"/>
                <w:color w:val="000000"/>
                <w:sz w:val="18"/>
                <w:szCs w:val="18"/>
              </w:rPr>
              <w:t>NOTA: Se consideran contratos similares o de la misma naturaleza, los que contengan al menos los siguientes servicios:</w:t>
            </w:r>
            <w:r w:rsidRPr="00F15B1A">
              <w:rPr>
                <w:rFonts w:ascii="Arial" w:hAnsi="Arial" w:cs="Arial"/>
                <w:color w:val="000000"/>
                <w:sz w:val="18"/>
                <w:szCs w:val="18"/>
              </w:rPr>
              <w:br/>
              <w:t>Hospedaje y publicación de aplicaciones, sistemas y/o servicios.</w:t>
            </w:r>
            <w:r w:rsidRPr="00F15B1A">
              <w:rPr>
                <w:rFonts w:ascii="Arial" w:hAnsi="Arial" w:cs="Arial"/>
                <w:color w:val="000000"/>
                <w:sz w:val="18"/>
                <w:szCs w:val="18"/>
              </w:rPr>
              <w:br/>
              <w:t>Administración de la infraestructura de procesamiento, almacenamiento y comunicaciones.</w:t>
            </w:r>
            <w:r w:rsidRPr="00F15B1A">
              <w:rPr>
                <w:rFonts w:ascii="Arial" w:hAnsi="Arial" w:cs="Arial"/>
                <w:color w:val="000000"/>
                <w:sz w:val="18"/>
                <w:szCs w:val="18"/>
              </w:rPr>
              <w:br/>
              <w:t xml:space="preserve">Migración de aplicaciones, </w:t>
            </w:r>
            <w:r w:rsidRPr="00F15B1A">
              <w:rPr>
                <w:rFonts w:ascii="Arial" w:hAnsi="Arial" w:cs="Arial"/>
                <w:color w:val="000000"/>
                <w:sz w:val="18"/>
                <w:szCs w:val="18"/>
              </w:rPr>
              <w:lastRenderedPageBreak/>
              <w:t>sistemas y/o servicios.</w:t>
            </w:r>
            <w:r w:rsidRPr="00F15B1A">
              <w:rPr>
                <w:rFonts w:ascii="Arial" w:hAnsi="Arial" w:cs="Arial"/>
                <w:color w:val="000000"/>
                <w:sz w:val="18"/>
                <w:szCs w:val="18"/>
              </w:rPr>
              <w:br/>
              <w:t>Almacenamiento en la nube.</w:t>
            </w:r>
          </w:p>
          <w:p w:rsidR="00C960FD" w:rsidRPr="00F15B1A" w:rsidRDefault="00C960FD" w:rsidP="00C960FD">
            <w:pPr>
              <w:jc w:val="both"/>
              <w:rPr>
                <w:rFonts w:ascii="Arial" w:hAnsi="Arial" w:cs="Arial"/>
                <w:sz w:val="20"/>
                <w:szCs w:val="20"/>
              </w:rPr>
            </w:pPr>
          </w:p>
        </w:tc>
        <w:tc>
          <w:tcPr>
            <w:tcW w:w="1701" w:type="dxa"/>
          </w:tcPr>
          <w:p w:rsidR="00C960FD" w:rsidRPr="00F15B1A" w:rsidRDefault="00C960FD" w:rsidP="00C960FD">
            <w:pPr>
              <w:ind w:firstLineChars="100" w:firstLine="180"/>
              <w:jc w:val="both"/>
              <w:rPr>
                <w:rFonts w:ascii="Arial" w:hAnsi="Arial" w:cs="Arial"/>
                <w:color w:val="000000"/>
                <w:sz w:val="18"/>
                <w:szCs w:val="18"/>
                <w:lang w:val="es-MX" w:eastAsia="es-MX"/>
              </w:rPr>
            </w:pPr>
            <w:r w:rsidRPr="00F15B1A">
              <w:rPr>
                <w:rFonts w:ascii="Arial" w:hAnsi="Arial" w:cs="Arial"/>
                <w:color w:val="000000"/>
                <w:sz w:val="18"/>
                <w:szCs w:val="18"/>
              </w:rPr>
              <w:lastRenderedPageBreak/>
              <w:t>Es correcto entender que para que sean considerados similares deben contar con al menos uno de los servicios enunciados. ¿Es correcta nuestra apreciación?</w:t>
            </w:r>
          </w:p>
          <w:p w:rsidR="00C960FD" w:rsidRPr="00F15B1A" w:rsidRDefault="00C960FD" w:rsidP="00C960FD">
            <w:pPr>
              <w:jc w:val="both"/>
              <w:rPr>
                <w:rFonts w:ascii="Arial" w:hAnsi="Arial" w:cs="Arial"/>
                <w:b/>
                <w:sz w:val="20"/>
                <w:szCs w:val="20"/>
              </w:rPr>
            </w:pPr>
          </w:p>
        </w:tc>
        <w:tc>
          <w:tcPr>
            <w:tcW w:w="1701" w:type="dxa"/>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lang w:val="es-MX" w:eastAsia="es-MX"/>
              </w:rPr>
              <w:t>La Convocante refiere que es correcta su apreciación.</w:t>
            </w:r>
          </w:p>
        </w:tc>
      </w:tr>
      <w:tr w:rsidR="00C960FD" w:rsidRPr="00F15B1A" w:rsidTr="00D36415">
        <w:tc>
          <w:tcPr>
            <w:tcW w:w="501" w:type="dxa"/>
          </w:tcPr>
          <w:p w:rsidR="00C960FD" w:rsidRPr="00F15B1A" w:rsidRDefault="00C960FD" w:rsidP="00C960FD">
            <w:pPr>
              <w:jc w:val="both"/>
              <w:rPr>
                <w:rFonts w:ascii="Arial" w:hAnsi="Arial" w:cs="Arial"/>
                <w:b/>
                <w:sz w:val="20"/>
                <w:szCs w:val="20"/>
              </w:rPr>
            </w:pPr>
            <w:r w:rsidRPr="00F15B1A">
              <w:rPr>
                <w:rFonts w:ascii="Arial" w:hAnsi="Arial" w:cs="Arial"/>
                <w:b/>
                <w:sz w:val="20"/>
                <w:szCs w:val="20"/>
              </w:rPr>
              <w:t>5</w:t>
            </w:r>
          </w:p>
        </w:tc>
        <w:tc>
          <w:tcPr>
            <w:tcW w:w="628"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36</w:t>
            </w:r>
          </w:p>
          <w:p w:rsidR="00C960FD" w:rsidRPr="00F15B1A" w:rsidRDefault="00C960FD" w:rsidP="00C960FD">
            <w:pPr>
              <w:jc w:val="both"/>
              <w:rPr>
                <w:rFonts w:ascii="Arial" w:hAnsi="Arial" w:cs="Arial"/>
                <w:b/>
                <w:sz w:val="20"/>
                <w:szCs w:val="20"/>
              </w:rPr>
            </w:pPr>
          </w:p>
        </w:tc>
        <w:tc>
          <w:tcPr>
            <w:tcW w:w="1418" w:type="dxa"/>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rPr>
              <w:t>Convocatoria licitación nacional electrónica centro de datos</w:t>
            </w:r>
          </w:p>
          <w:p w:rsidR="00C960FD" w:rsidRPr="00F15B1A" w:rsidRDefault="00C960FD" w:rsidP="00C960FD">
            <w:pPr>
              <w:jc w:val="both"/>
              <w:rPr>
                <w:rFonts w:ascii="Arial" w:hAnsi="Arial" w:cs="Arial"/>
                <w:b/>
                <w:sz w:val="20"/>
                <w:szCs w:val="20"/>
              </w:rPr>
            </w:pPr>
          </w:p>
        </w:tc>
        <w:tc>
          <w:tcPr>
            <w:tcW w:w="850" w:type="dxa"/>
          </w:tcPr>
          <w:p w:rsidR="00C960FD" w:rsidRPr="00F15B1A" w:rsidRDefault="00C960FD" w:rsidP="00C960FD">
            <w:pPr>
              <w:jc w:val="both"/>
              <w:rPr>
                <w:rFonts w:ascii="Arial" w:hAnsi="Arial" w:cs="Arial"/>
                <w:b/>
                <w:sz w:val="20"/>
                <w:szCs w:val="20"/>
              </w:rPr>
            </w:pPr>
            <w:r w:rsidRPr="00F15B1A">
              <w:rPr>
                <w:rFonts w:ascii="Arial" w:hAnsi="Arial" w:cs="Arial"/>
                <w:color w:val="000000"/>
                <w:sz w:val="16"/>
                <w:szCs w:val="18"/>
              </w:rPr>
              <w:t xml:space="preserve">EVALUACIÓN DE LAS PROPOSICIONES A </w:t>
            </w:r>
            <w:r w:rsidRPr="00F15B1A">
              <w:rPr>
                <w:rFonts w:ascii="Arial" w:hAnsi="Arial" w:cs="Arial"/>
                <w:color w:val="000000"/>
                <w:sz w:val="18"/>
                <w:szCs w:val="18"/>
              </w:rPr>
              <w:t>TRAVÉS DEL CRITERIO DE PUNTOS Y PORCENTAJES</w:t>
            </w:r>
          </w:p>
        </w:tc>
        <w:tc>
          <w:tcPr>
            <w:tcW w:w="993" w:type="dxa"/>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 xml:space="preserve">Participación de personas con discapacidad </w:t>
            </w:r>
          </w:p>
        </w:tc>
        <w:tc>
          <w:tcPr>
            <w:tcW w:w="2693" w:type="dxa"/>
          </w:tcPr>
          <w:p w:rsidR="00C960FD" w:rsidRPr="00F15B1A" w:rsidRDefault="00C960FD" w:rsidP="00C960FD">
            <w:pPr>
              <w:ind w:firstLineChars="100" w:firstLine="180"/>
              <w:jc w:val="both"/>
              <w:rPr>
                <w:rFonts w:ascii="Arial" w:hAnsi="Arial" w:cs="Arial"/>
                <w:color w:val="000000"/>
                <w:sz w:val="18"/>
                <w:szCs w:val="18"/>
                <w:lang w:val="es-MX" w:eastAsia="es-MX"/>
              </w:rPr>
            </w:pPr>
            <w:r w:rsidRPr="00F15B1A">
              <w:rPr>
                <w:rFonts w:ascii="Arial" w:hAnsi="Arial" w:cs="Arial"/>
                <w:color w:val="000000"/>
                <w:sz w:val="18"/>
                <w:szCs w:val="18"/>
              </w:rPr>
              <w:t>b) SUBRUBRO: Participación de personas con discapacidad o empresa que cuente con trabajadores con discapacidad: Asignación de 1 punto.</w:t>
            </w:r>
          </w:p>
          <w:p w:rsidR="00C960FD" w:rsidRPr="00F15B1A" w:rsidRDefault="00C960FD" w:rsidP="00C960FD">
            <w:pPr>
              <w:jc w:val="both"/>
              <w:rPr>
                <w:rFonts w:ascii="Arial" w:hAnsi="Arial" w:cs="Arial"/>
                <w:sz w:val="20"/>
                <w:szCs w:val="20"/>
              </w:rPr>
            </w:pPr>
          </w:p>
        </w:tc>
        <w:tc>
          <w:tcPr>
            <w:tcW w:w="1701" w:type="dxa"/>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Es correcto entender que, si mi representada no cuenta con este personal, únicamente no se le asignaran los puntos correspondientes a este rubro. ‘Es correcta nuestra apreciación?</w:t>
            </w:r>
          </w:p>
        </w:tc>
        <w:tc>
          <w:tcPr>
            <w:tcW w:w="1701" w:type="dxa"/>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lang w:val="es-MX" w:eastAsia="es-MX"/>
              </w:rPr>
              <w:t>La Convocante refiere que es correcta su apreciación.</w:t>
            </w:r>
          </w:p>
        </w:tc>
      </w:tr>
      <w:tr w:rsidR="00C960FD" w:rsidRPr="00F15B1A" w:rsidTr="00D36415">
        <w:tc>
          <w:tcPr>
            <w:tcW w:w="501" w:type="dxa"/>
          </w:tcPr>
          <w:p w:rsidR="00C960FD" w:rsidRPr="00F15B1A" w:rsidRDefault="00C960FD" w:rsidP="00C960FD">
            <w:pPr>
              <w:jc w:val="both"/>
              <w:rPr>
                <w:rFonts w:ascii="Arial" w:hAnsi="Arial" w:cs="Arial"/>
                <w:b/>
                <w:sz w:val="20"/>
                <w:szCs w:val="20"/>
              </w:rPr>
            </w:pPr>
            <w:r w:rsidRPr="00F15B1A">
              <w:rPr>
                <w:rFonts w:ascii="Arial" w:hAnsi="Arial" w:cs="Arial"/>
                <w:b/>
                <w:sz w:val="20"/>
                <w:szCs w:val="20"/>
              </w:rPr>
              <w:t>6</w:t>
            </w:r>
          </w:p>
        </w:tc>
        <w:tc>
          <w:tcPr>
            <w:tcW w:w="628"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36</w:t>
            </w:r>
          </w:p>
        </w:tc>
        <w:tc>
          <w:tcPr>
            <w:tcW w:w="1418"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Convocatoria licitacion nacional electronica centro de datos</w:t>
            </w:r>
          </w:p>
        </w:tc>
        <w:tc>
          <w:tcPr>
            <w:tcW w:w="850"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EVALUACIÓN DE LAS PROPOSICIONES A TRAVÉS DEL CRITERIO DE PUNTOS Y PORCENTAJES</w:t>
            </w:r>
          </w:p>
        </w:tc>
        <w:tc>
          <w:tcPr>
            <w:tcW w:w="993"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 xml:space="preserve">Participación de MIPYMES </w:t>
            </w:r>
          </w:p>
        </w:tc>
        <w:tc>
          <w:tcPr>
            <w:tcW w:w="2693" w:type="dxa"/>
            <w:shd w:val="clear" w:color="auto" w:fill="auto"/>
            <w:vAlign w:val="center"/>
          </w:tcPr>
          <w:p w:rsidR="00C960FD" w:rsidRPr="00F15B1A" w:rsidRDefault="00C960FD" w:rsidP="00C960FD">
            <w:pPr>
              <w:jc w:val="both"/>
              <w:rPr>
                <w:rFonts w:ascii="Arial" w:hAnsi="Arial" w:cs="Arial"/>
                <w:sz w:val="20"/>
                <w:szCs w:val="20"/>
              </w:rPr>
            </w:pPr>
            <w:r w:rsidRPr="00F15B1A">
              <w:rPr>
                <w:rFonts w:ascii="Arial" w:hAnsi="Arial" w:cs="Arial"/>
                <w:color w:val="000000"/>
                <w:sz w:val="18"/>
                <w:szCs w:val="18"/>
              </w:rPr>
              <w:t>c) SUBRUBRO: Participación de MIPYMES que produzcan bienes con innovación tecnológica relacionados directamente con la prestación del servicio: Asignación de 1 punto.</w:t>
            </w:r>
          </w:p>
        </w:tc>
        <w:tc>
          <w:tcPr>
            <w:tcW w:w="1701"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Es correcto entender que, si mi representada no cuenta con este personal, únicamente no se le asignaran los puntos correspondientes a este rubro. ‘Es correcta nuestra apreciación?</w:t>
            </w:r>
          </w:p>
        </w:tc>
        <w:tc>
          <w:tcPr>
            <w:tcW w:w="1701" w:type="dxa"/>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lang w:val="es-MX" w:eastAsia="es-MX"/>
              </w:rPr>
              <w:t>La Convocante refiere que es correcta su apreciación.</w:t>
            </w:r>
          </w:p>
        </w:tc>
      </w:tr>
      <w:tr w:rsidR="00C960FD" w:rsidRPr="00F15B1A" w:rsidTr="00D36415">
        <w:tc>
          <w:tcPr>
            <w:tcW w:w="501" w:type="dxa"/>
          </w:tcPr>
          <w:p w:rsidR="00C960FD" w:rsidRPr="00F15B1A" w:rsidRDefault="00C960FD" w:rsidP="00C960FD">
            <w:pPr>
              <w:jc w:val="both"/>
              <w:rPr>
                <w:rFonts w:ascii="Arial" w:hAnsi="Arial" w:cs="Arial"/>
                <w:b/>
                <w:sz w:val="20"/>
                <w:szCs w:val="20"/>
              </w:rPr>
            </w:pPr>
            <w:r w:rsidRPr="00F15B1A">
              <w:rPr>
                <w:rFonts w:ascii="Arial" w:hAnsi="Arial" w:cs="Arial"/>
                <w:b/>
                <w:sz w:val="20"/>
                <w:szCs w:val="20"/>
              </w:rPr>
              <w:t>7</w:t>
            </w:r>
          </w:p>
        </w:tc>
        <w:tc>
          <w:tcPr>
            <w:tcW w:w="628"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37</w:t>
            </w:r>
          </w:p>
        </w:tc>
        <w:tc>
          <w:tcPr>
            <w:tcW w:w="1418"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Convocatoria licitacion nacional electronica centro de datos</w:t>
            </w:r>
          </w:p>
        </w:tc>
        <w:tc>
          <w:tcPr>
            <w:tcW w:w="850"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EVALUACIÓN DE LAS PROPOSICIONES A TRAVÉS DEL CRITERIO DE PUNTOS Y PORCENTAJES</w:t>
            </w:r>
          </w:p>
        </w:tc>
        <w:tc>
          <w:tcPr>
            <w:tcW w:w="993"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Experiencia y especialidad del LICITANTE</w:t>
            </w:r>
          </w:p>
        </w:tc>
        <w:tc>
          <w:tcPr>
            <w:tcW w:w="2693" w:type="dxa"/>
            <w:shd w:val="clear" w:color="auto" w:fill="auto"/>
            <w:vAlign w:val="center"/>
          </w:tcPr>
          <w:p w:rsidR="00C960FD" w:rsidRPr="00F15B1A" w:rsidRDefault="00C960FD" w:rsidP="00C960FD">
            <w:pPr>
              <w:jc w:val="both"/>
              <w:rPr>
                <w:rFonts w:ascii="Arial" w:hAnsi="Arial" w:cs="Arial"/>
                <w:sz w:val="20"/>
                <w:szCs w:val="20"/>
              </w:rPr>
            </w:pPr>
            <w:r w:rsidRPr="00F15B1A">
              <w:rPr>
                <w:rFonts w:ascii="Arial" w:hAnsi="Arial" w:cs="Arial"/>
                <w:color w:val="000000"/>
                <w:sz w:val="18"/>
                <w:szCs w:val="18"/>
              </w:rPr>
              <w:t>NOTA: Se consideran contratos similares o de la misma naturaleza, los que contengan al menos los siguientes servicios:</w:t>
            </w:r>
            <w:r w:rsidRPr="00F15B1A">
              <w:rPr>
                <w:rFonts w:ascii="Arial" w:hAnsi="Arial" w:cs="Arial"/>
                <w:color w:val="000000"/>
                <w:sz w:val="18"/>
                <w:szCs w:val="18"/>
              </w:rPr>
              <w:br/>
              <w:t>o Hospedaje y publicación de aplicaciones, sistemas y/o servicios.</w:t>
            </w:r>
            <w:r w:rsidRPr="00F15B1A">
              <w:rPr>
                <w:rFonts w:ascii="Arial" w:hAnsi="Arial" w:cs="Arial"/>
                <w:color w:val="000000"/>
                <w:sz w:val="18"/>
                <w:szCs w:val="18"/>
              </w:rPr>
              <w:br/>
              <w:t>o Administración de la infraestructura de procesamiento, almacenamiento y comunicaciones.</w:t>
            </w:r>
            <w:r w:rsidRPr="00F15B1A">
              <w:rPr>
                <w:rFonts w:ascii="Arial" w:hAnsi="Arial" w:cs="Arial"/>
                <w:color w:val="000000"/>
                <w:sz w:val="18"/>
                <w:szCs w:val="18"/>
              </w:rPr>
              <w:br/>
              <w:t xml:space="preserve">o Migración de aplicaciones, </w:t>
            </w:r>
            <w:r w:rsidRPr="00F15B1A">
              <w:rPr>
                <w:rFonts w:ascii="Arial" w:hAnsi="Arial" w:cs="Arial"/>
                <w:color w:val="000000"/>
                <w:sz w:val="18"/>
                <w:szCs w:val="18"/>
              </w:rPr>
              <w:lastRenderedPageBreak/>
              <w:t>sistemas y/o servicios.</w:t>
            </w:r>
            <w:r w:rsidRPr="00F15B1A">
              <w:rPr>
                <w:rFonts w:ascii="Arial" w:hAnsi="Arial" w:cs="Arial"/>
                <w:color w:val="000000"/>
                <w:sz w:val="18"/>
                <w:szCs w:val="18"/>
              </w:rPr>
              <w:br/>
              <w:t>o Almacenamiento en la nube.</w:t>
            </w:r>
          </w:p>
        </w:tc>
        <w:tc>
          <w:tcPr>
            <w:tcW w:w="1701"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lastRenderedPageBreak/>
              <w:t>Es correcto entender que para que sean considerados similares deben contar con al menos uno de los servicios enunciados. ¿Es correcta nuestra apreciación?</w:t>
            </w:r>
          </w:p>
        </w:tc>
        <w:tc>
          <w:tcPr>
            <w:tcW w:w="1701" w:type="dxa"/>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lang w:val="es-MX" w:eastAsia="es-MX"/>
              </w:rPr>
              <w:t>La Convocante refiere que es correcta su apreciación.</w:t>
            </w:r>
          </w:p>
        </w:tc>
      </w:tr>
      <w:tr w:rsidR="00C960FD" w:rsidRPr="00F15B1A" w:rsidTr="00D36415">
        <w:tc>
          <w:tcPr>
            <w:tcW w:w="501" w:type="dxa"/>
          </w:tcPr>
          <w:p w:rsidR="00C960FD" w:rsidRPr="00F15B1A" w:rsidRDefault="00C960FD" w:rsidP="00C960FD">
            <w:pPr>
              <w:jc w:val="both"/>
              <w:rPr>
                <w:rFonts w:ascii="Arial" w:hAnsi="Arial" w:cs="Arial"/>
                <w:b/>
                <w:sz w:val="20"/>
                <w:szCs w:val="20"/>
              </w:rPr>
            </w:pPr>
            <w:r w:rsidRPr="00F15B1A">
              <w:rPr>
                <w:rFonts w:ascii="Arial" w:hAnsi="Arial" w:cs="Arial"/>
                <w:b/>
                <w:sz w:val="20"/>
                <w:szCs w:val="20"/>
              </w:rPr>
              <w:t>8</w:t>
            </w:r>
          </w:p>
        </w:tc>
        <w:tc>
          <w:tcPr>
            <w:tcW w:w="628"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38</w:t>
            </w:r>
          </w:p>
        </w:tc>
        <w:tc>
          <w:tcPr>
            <w:tcW w:w="1418"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Convocatoria licitacion nacional electronica centro de datos</w:t>
            </w:r>
          </w:p>
        </w:tc>
        <w:tc>
          <w:tcPr>
            <w:tcW w:w="850"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EVALUACIÓN DE LAS PROPOSICIONES A TRAVÉS DEL CRITERIO DE PUNTOS Y PORCENTAJES</w:t>
            </w:r>
          </w:p>
        </w:tc>
        <w:tc>
          <w:tcPr>
            <w:tcW w:w="993"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Experiencia y especialidad del LICITANTE</w:t>
            </w:r>
          </w:p>
        </w:tc>
        <w:tc>
          <w:tcPr>
            <w:tcW w:w="2693" w:type="dxa"/>
            <w:shd w:val="clear" w:color="auto" w:fill="auto"/>
            <w:vAlign w:val="center"/>
          </w:tcPr>
          <w:p w:rsidR="00C960FD" w:rsidRPr="00F15B1A" w:rsidRDefault="00C960FD" w:rsidP="00C960FD">
            <w:pPr>
              <w:jc w:val="both"/>
              <w:rPr>
                <w:rFonts w:ascii="Arial" w:hAnsi="Arial" w:cs="Arial"/>
                <w:sz w:val="20"/>
                <w:szCs w:val="20"/>
              </w:rPr>
            </w:pPr>
            <w:r w:rsidRPr="00F15B1A">
              <w:rPr>
                <w:rFonts w:ascii="Arial" w:hAnsi="Arial" w:cs="Arial"/>
                <w:color w:val="000000"/>
                <w:sz w:val="18"/>
                <w:szCs w:val="18"/>
              </w:rPr>
              <w:t>Elemento a evaluar Puntos otorgados</w:t>
            </w:r>
            <w:r w:rsidRPr="00F15B1A">
              <w:rPr>
                <w:rFonts w:ascii="Arial" w:hAnsi="Arial" w:cs="Arial"/>
                <w:color w:val="000000"/>
                <w:sz w:val="18"/>
                <w:szCs w:val="18"/>
              </w:rPr>
              <w:br/>
              <w:t>De 1 año y hasta menos de 2 años de vigencia del contrato. 2</w:t>
            </w:r>
            <w:r w:rsidRPr="00F15B1A">
              <w:rPr>
                <w:rFonts w:ascii="Arial" w:hAnsi="Arial" w:cs="Arial"/>
                <w:color w:val="000000"/>
                <w:sz w:val="18"/>
                <w:szCs w:val="18"/>
              </w:rPr>
              <w:br/>
              <w:t>De 2 años y hasta menos de 3 años de vigencia del contrato. 4</w:t>
            </w:r>
            <w:r w:rsidRPr="00F15B1A">
              <w:rPr>
                <w:rFonts w:ascii="Arial" w:hAnsi="Arial" w:cs="Arial"/>
                <w:color w:val="000000"/>
                <w:sz w:val="18"/>
                <w:szCs w:val="18"/>
              </w:rPr>
              <w:br/>
              <w:t>De 3 o más años de vigencia del contrato. 7</w:t>
            </w:r>
          </w:p>
        </w:tc>
        <w:tc>
          <w:tcPr>
            <w:tcW w:w="1701"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Es correcto entender que, para obtener el máximo numero de puntos al acreditar 3 años esta se podrá realizar mediante múltiples contratos sumando su duración o contabilizando sus periodos. ¿Es correcta nuestra apreciación?</w:t>
            </w:r>
          </w:p>
        </w:tc>
        <w:tc>
          <w:tcPr>
            <w:tcW w:w="1701" w:type="dxa"/>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lang w:val="es-MX" w:eastAsia="es-MX"/>
              </w:rPr>
              <w:t>La Convocante refiere que NO es correcta su apreciación; la vigencia de contratos diferentes no es acumulable, tomando como un mismo contrato un convenio modificatorio en tiempo del mismo instrumento jurídico.</w:t>
            </w:r>
          </w:p>
        </w:tc>
      </w:tr>
      <w:tr w:rsidR="00C960FD" w:rsidRPr="00F15B1A" w:rsidTr="00D36415">
        <w:tc>
          <w:tcPr>
            <w:tcW w:w="501" w:type="dxa"/>
          </w:tcPr>
          <w:p w:rsidR="00C960FD" w:rsidRPr="00F15B1A" w:rsidRDefault="00C960FD" w:rsidP="00C960FD">
            <w:pPr>
              <w:jc w:val="both"/>
              <w:rPr>
                <w:rFonts w:ascii="Arial" w:hAnsi="Arial" w:cs="Arial"/>
                <w:b/>
                <w:sz w:val="20"/>
                <w:szCs w:val="20"/>
              </w:rPr>
            </w:pPr>
            <w:r w:rsidRPr="00F15B1A">
              <w:rPr>
                <w:rFonts w:ascii="Arial" w:hAnsi="Arial" w:cs="Arial"/>
                <w:b/>
                <w:sz w:val="20"/>
                <w:szCs w:val="20"/>
              </w:rPr>
              <w:t>9</w:t>
            </w:r>
          </w:p>
        </w:tc>
        <w:tc>
          <w:tcPr>
            <w:tcW w:w="628"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39</w:t>
            </w:r>
          </w:p>
        </w:tc>
        <w:tc>
          <w:tcPr>
            <w:tcW w:w="1418"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Convocatoria licitacion nacional electronica centro de datos</w:t>
            </w:r>
          </w:p>
        </w:tc>
        <w:tc>
          <w:tcPr>
            <w:tcW w:w="850"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EVALUACIÓN DE LAS PROPOSICIONES A TRAVÉS DEL CRITERIO DE PUNTOS Y PORCENTAJES</w:t>
            </w:r>
          </w:p>
        </w:tc>
        <w:tc>
          <w:tcPr>
            <w:tcW w:w="993"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Cumplimiento de contratos</w:t>
            </w:r>
          </w:p>
        </w:tc>
        <w:tc>
          <w:tcPr>
            <w:tcW w:w="2693" w:type="dxa"/>
            <w:shd w:val="clear" w:color="auto" w:fill="auto"/>
            <w:vAlign w:val="center"/>
          </w:tcPr>
          <w:p w:rsidR="00C960FD" w:rsidRPr="00F15B1A" w:rsidRDefault="00C960FD" w:rsidP="00C960FD">
            <w:pPr>
              <w:jc w:val="both"/>
              <w:rPr>
                <w:rFonts w:ascii="Arial" w:hAnsi="Arial" w:cs="Arial"/>
                <w:sz w:val="20"/>
                <w:szCs w:val="20"/>
              </w:rPr>
            </w:pPr>
            <w:r w:rsidRPr="00F15B1A">
              <w:rPr>
                <w:rFonts w:ascii="Arial" w:hAnsi="Arial" w:cs="Arial"/>
                <w:color w:val="000000"/>
                <w:sz w:val="18"/>
                <w:szCs w:val="18"/>
              </w:rPr>
              <w:t>La convocante evaluará el desempeño o cumplimiento que ha tenido el LICITANTE en la prestación oportuna y adecuada de servicios similares o de la misma naturaleza al de la presente licitación.</w:t>
            </w:r>
          </w:p>
        </w:tc>
        <w:tc>
          <w:tcPr>
            <w:tcW w:w="1701" w:type="dxa"/>
            <w:shd w:val="clear" w:color="auto" w:fill="auto"/>
            <w:vAlign w:val="center"/>
          </w:tcPr>
          <w:p w:rsidR="00C960FD" w:rsidRPr="00F15B1A" w:rsidRDefault="00C960FD" w:rsidP="00C960FD">
            <w:pPr>
              <w:jc w:val="both"/>
              <w:rPr>
                <w:rFonts w:ascii="Arial" w:hAnsi="Arial" w:cs="Arial"/>
                <w:b/>
                <w:sz w:val="20"/>
                <w:szCs w:val="20"/>
              </w:rPr>
            </w:pPr>
            <w:r w:rsidRPr="00F15B1A">
              <w:rPr>
                <w:rFonts w:ascii="Arial" w:hAnsi="Arial" w:cs="Arial"/>
                <w:color w:val="000000"/>
                <w:sz w:val="18"/>
                <w:szCs w:val="18"/>
              </w:rPr>
              <w:t>Es correcto entender que, las liberaciones o cartas deben corresponder a los contratos presentados para el rubro de experiencia y especialidad ¿Es correcta nuestra apreciación?</w:t>
            </w:r>
          </w:p>
        </w:tc>
        <w:tc>
          <w:tcPr>
            <w:tcW w:w="1701" w:type="dxa"/>
            <w:vAlign w:val="center"/>
          </w:tcPr>
          <w:p w:rsidR="00C960FD" w:rsidRPr="00F15B1A" w:rsidRDefault="00C960FD" w:rsidP="00C960FD">
            <w:pPr>
              <w:jc w:val="both"/>
              <w:rPr>
                <w:rFonts w:ascii="Arial" w:hAnsi="Arial" w:cs="Arial"/>
                <w:color w:val="000000"/>
                <w:sz w:val="18"/>
                <w:szCs w:val="18"/>
                <w:lang w:val="es-MX" w:eastAsia="es-MX"/>
              </w:rPr>
            </w:pPr>
            <w:r w:rsidRPr="00F15B1A">
              <w:rPr>
                <w:rFonts w:ascii="Arial" w:hAnsi="Arial" w:cs="Arial"/>
                <w:color w:val="000000"/>
                <w:sz w:val="18"/>
                <w:szCs w:val="18"/>
                <w:lang w:val="es-MX" w:eastAsia="es-MX"/>
              </w:rPr>
              <w:t>La Convocante refiere que es correcta su apreciación.</w:t>
            </w:r>
          </w:p>
          <w:p w:rsidR="00D36415" w:rsidRPr="00F15B1A" w:rsidRDefault="00D36415" w:rsidP="00C960FD">
            <w:pPr>
              <w:jc w:val="both"/>
              <w:rPr>
                <w:rFonts w:ascii="Arial" w:hAnsi="Arial" w:cs="Arial"/>
                <w:b/>
                <w:sz w:val="20"/>
                <w:szCs w:val="20"/>
              </w:rPr>
            </w:pPr>
          </w:p>
        </w:tc>
      </w:tr>
      <w:tr w:rsidR="00D36415" w:rsidRPr="00F15B1A" w:rsidTr="00D36415">
        <w:tc>
          <w:tcPr>
            <w:tcW w:w="501" w:type="dxa"/>
            <w:tcBorders>
              <w:bottom w:val="nil"/>
            </w:tcBorders>
          </w:tcPr>
          <w:p w:rsidR="00D36415" w:rsidRPr="00F15B1A" w:rsidRDefault="00D36415" w:rsidP="00D36415">
            <w:pPr>
              <w:jc w:val="both"/>
              <w:rPr>
                <w:rFonts w:ascii="Arial" w:hAnsi="Arial" w:cs="Arial"/>
                <w:b/>
                <w:sz w:val="20"/>
                <w:szCs w:val="20"/>
              </w:rPr>
            </w:pPr>
            <w:r w:rsidRPr="00F15B1A">
              <w:rPr>
                <w:rFonts w:ascii="Arial" w:hAnsi="Arial" w:cs="Arial"/>
                <w:b/>
                <w:sz w:val="20"/>
                <w:szCs w:val="20"/>
              </w:rPr>
              <w:t>10</w:t>
            </w:r>
          </w:p>
        </w:tc>
        <w:tc>
          <w:tcPr>
            <w:tcW w:w="628" w:type="dxa"/>
            <w:tcBorders>
              <w:bottom w:val="nil"/>
            </w:tcBorders>
            <w:shd w:val="clear" w:color="auto" w:fill="auto"/>
            <w:vAlign w:val="center"/>
          </w:tcPr>
          <w:p w:rsidR="00D36415" w:rsidRPr="00F15B1A" w:rsidRDefault="00D36415" w:rsidP="00D36415">
            <w:pPr>
              <w:jc w:val="both"/>
              <w:rPr>
                <w:rFonts w:ascii="Arial" w:hAnsi="Arial" w:cs="Arial"/>
                <w:color w:val="000000"/>
                <w:sz w:val="18"/>
                <w:szCs w:val="18"/>
              </w:rPr>
            </w:pPr>
            <w:r w:rsidRPr="00F15B1A">
              <w:rPr>
                <w:rFonts w:ascii="Arial" w:hAnsi="Arial" w:cs="Arial"/>
                <w:color w:val="000000"/>
                <w:sz w:val="18"/>
                <w:szCs w:val="18"/>
              </w:rPr>
              <w:t>35</w:t>
            </w:r>
          </w:p>
          <w:p w:rsidR="00D36415" w:rsidRPr="00F15B1A" w:rsidRDefault="00D36415" w:rsidP="00D36415">
            <w:pPr>
              <w:jc w:val="both"/>
              <w:rPr>
                <w:rFonts w:ascii="Arial" w:hAnsi="Arial" w:cs="Arial"/>
                <w:color w:val="000000"/>
                <w:sz w:val="18"/>
                <w:szCs w:val="18"/>
              </w:rPr>
            </w:pPr>
          </w:p>
        </w:tc>
        <w:tc>
          <w:tcPr>
            <w:tcW w:w="1418" w:type="dxa"/>
            <w:tcBorders>
              <w:bottom w:val="nil"/>
            </w:tcBorders>
            <w:shd w:val="clear" w:color="auto" w:fill="auto"/>
            <w:vAlign w:val="center"/>
          </w:tcPr>
          <w:p w:rsidR="00D36415" w:rsidRPr="00F15B1A" w:rsidRDefault="00D36415" w:rsidP="00D36415">
            <w:pPr>
              <w:jc w:val="both"/>
              <w:rPr>
                <w:rFonts w:ascii="Arial" w:hAnsi="Arial" w:cs="Arial"/>
                <w:color w:val="000000"/>
                <w:sz w:val="18"/>
                <w:szCs w:val="18"/>
              </w:rPr>
            </w:pPr>
            <w:r w:rsidRPr="00F15B1A">
              <w:rPr>
                <w:rFonts w:ascii="Arial" w:hAnsi="Arial" w:cs="Arial"/>
                <w:color w:val="000000"/>
                <w:sz w:val="18"/>
                <w:szCs w:val="18"/>
              </w:rPr>
              <w:t>Convocatoria licitacion nacional electronica centro de datos</w:t>
            </w:r>
          </w:p>
        </w:tc>
        <w:tc>
          <w:tcPr>
            <w:tcW w:w="850" w:type="dxa"/>
            <w:tcBorders>
              <w:bottom w:val="nil"/>
            </w:tcBorders>
            <w:shd w:val="clear" w:color="auto" w:fill="auto"/>
            <w:vAlign w:val="center"/>
          </w:tcPr>
          <w:p w:rsidR="00D36415" w:rsidRPr="00F15B1A" w:rsidRDefault="00D36415" w:rsidP="00D36415">
            <w:pPr>
              <w:jc w:val="both"/>
              <w:rPr>
                <w:rFonts w:ascii="Arial" w:hAnsi="Arial" w:cs="Arial"/>
                <w:color w:val="000000"/>
                <w:sz w:val="18"/>
                <w:szCs w:val="18"/>
              </w:rPr>
            </w:pPr>
            <w:r w:rsidRPr="00F15B1A">
              <w:rPr>
                <w:rFonts w:ascii="Arial" w:hAnsi="Arial" w:cs="Arial"/>
                <w:color w:val="000000"/>
                <w:sz w:val="18"/>
                <w:szCs w:val="18"/>
              </w:rPr>
              <w:t>“EVALUACIÓN DE LAS PROPOSICIONES A TRAVÉS DEL CRITERIO DE PUNTOS Y PORC</w:t>
            </w:r>
            <w:r w:rsidRPr="00F15B1A">
              <w:rPr>
                <w:rFonts w:ascii="Arial" w:hAnsi="Arial" w:cs="Arial"/>
                <w:color w:val="000000"/>
                <w:sz w:val="18"/>
                <w:szCs w:val="18"/>
              </w:rPr>
              <w:lastRenderedPageBreak/>
              <w:t>ENTAJES”</w:t>
            </w:r>
          </w:p>
        </w:tc>
        <w:tc>
          <w:tcPr>
            <w:tcW w:w="993" w:type="dxa"/>
            <w:tcBorders>
              <w:bottom w:val="nil"/>
            </w:tcBorders>
            <w:shd w:val="clear" w:color="auto" w:fill="auto"/>
            <w:vAlign w:val="center"/>
          </w:tcPr>
          <w:p w:rsidR="00D36415" w:rsidRPr="00F15B1A" w:rsidRDefault="00D36415" w:rsidP="00D36415">
            <w:pPr>
              <w:jc w:val="both"/>
              <w:rPr>
                <w:rFonts w:ascii="Arial" w:hAnsi="Arial" w:cs="Arial"/>
                <w:color w:val="000000"/>
                <w:sz w:val="18"/>
                <w:szCs w:val="18"/>
              </w:rPr>
            </w:pPr>
            <w:r w:rsidRPr="00F15B1A">
              <w:rPr>
                <w:rFonts w:ascii="Arial" w:hAnsi="Arial" w:cs="Arial"/>
                <w:color w:val="000000"/>
                <w:sz w:val="18"/>
                <w:szCs w:val="18"/>
              </w:rPr>
              <w:lastRenderedPageBreak/>
              <w:t>Capacidad del Licitante</w:t>
            </w:r>
          </w:p>
        </w:tc>
        <w:tc>
          <w:tcPr>
            <w:tcW w:w="2693" w:type="dxa"/>
            <w:tcBorders>
              <w:bottom w:val="nil"/>
            </w:tcBorders>
            <w:shd w:val="clear" w:color="auto" w:fill="auto"/>
            <w:vAlign w:val="center"/>
          </w:tcPr>
          <w:p w:rsidR="00D36415" w:rsidRPr="00F15B1A" w:rsidRDefault="00D36415" w:rsidP="00D36415">
            <w:pPr>
              <w:jc w:val="both"/>
              <w:rPr>
                <w:rFonts w:ascii="Arial" w:hAnsi="Arial" w:cs="Arial"/>
                <w:color w:val="000000"/>
                <w:sz w:val="18"/>
                <w:szCs w:val="18"/>
              </w:rPr>
            </w:pPr>
            <w:r w:rsidRPr="00F15B1A">
              <w:rPr>
                <w:rFonts w:ascii="Arial" w:hAnsi="Arial" w:cs="Arial"/>
                <w:color w:val="000000"/>
                <w:sz w:val="18"/>
                <w:szCs w:val="18"/>
              </w:rPr>
              <w:t>EL LICITANTE deberá contar con los documentos comprobatorios de las certificaciones de su personal, deberá entregar copia certificada por notario público de las certificaciones con que cuenta este personal.</w:t>
            </w:r>
          </w:p>
        </w:tc>
        <w:tc>
          <w:tcPr>
            <w:tcW w:w="1701" w:type="dxa"/>
            <w:tcBorders>
              <w:bottom w:val="nil"/>
            </w:tcBorders>
            <w:shd w:val="clear" w:color="auto" w:fill="auto"/>
            <w:vAlign w:val="center"/>
          </w:tcPr>
          <w:p w:rsidR="00D36415" w:rsidRPr="00F15B1A" w:rsidRDefault="00D36415" w:rsidP="00D36415">
            <w:pPr>
              <w:jc w:val="both"/>
              <w:rPr>
                <w:rFonts w:ascii="Arial" w:hAnsi="Arial" w:cs="Arial"/>
                <w:color w:val="000000"/>
                <w:sz w:val="18"/>
                <w:szCs w:val="18"/>
              </w:rPr>
            </w:pPr>
            <w:r w:rsidRPr="00F15B1A">
              <w:rPr>
                <w:rFonts w:ascii="Arial" w:hAnsi="Arial" w:cs="Arial"/>
                <w:color w:val="000000"/>
                <w:sz w:val="18"/>
                <w:szCs w:val="18"/>
              </w:rPr>
              <w:t xml:space="preserve">Al ser una licitacion electronica la convocante requiere que se entreguen las copias certificadas en las instalaciones de la convocante, por lo menos un dia antes del evento de apertura de propuestas, es </w:t>
            </w:r>
            <w:r w:rsidRPr="00F15B1A">
              <w:rPr>
                <w:rFonts w:ascii="Arial" w:hAnsi="Arial" w:cs="Arial"/>
                <w:color w:val="000000"/>
                <w:sz w:val="18"/>
                <w:szCs w:val="18"/>
              </w:rPr>
              <w:lastRenderedPageBreak/>
              <w:t>correcta nuestra apreciacion?</w:t>
            </w:r>
          </w:p>
        </w:tc>
        <w:tc>
          <w:tcPr>
            <w:tcW w:w="1701" w:type="dxa"/>
            <w:tcBorders>
              <w:bottom w:val="nil"/>
            </w:tcBorders>
            <w:vAlign w:val="center"/>
          </w:tcPr>
          <w:p w:rsidR="00D36415" w:rsidRPr="00F15B1A" w:rsidRDefault="00D36415" w:rsidP="00D36415">
            <w:pPr>
              <w:jc w:val="both"/>
              <w:rPr>
                <w:rFonts w:ascii="Arial" w:hAnsi="Arial" w:cs="Arial"/>
                <w:color w:val="000000"/>
                <w:sz w:val="18"/>
                <w:szCs w:val="18"/>
                <w:lang w:val="es-MX" w:eastAsia="es-MX"/>
              </w:rPr>
            </w:pPr>
            <w:r w:rsidRPr="00F15B1A">
              <w:rPr>
                <w:rFonts w:ascii="Arial" w:hAnsi="Arial" w:cs="Arial"/>
                <w:color w:val="000000"/>
                <w:sz w:val="18"/>
                <w:szCs w:val="18"/>
                <w:lang w:val="es-MX" w:eastAsia="es-MX"/>
              </w:rPr>
              <w:lastRenderedPageBreak/>
              <w:t>La Convocante refiere que NO es correcta su apreciación; toda la información deberá ser enviada a través del sistema CompraNet, dado que es una Licitación Pública Electrónica.</w:t>
            </w:r>
          </w:p>
          <w:p w:rsidR="00D36415" w:rsidRPr="00F15B1A" w:rsidRDefault="00D36415" w:rsidP="00D36415">
            <w:pPr>
              <w:jc w:val="both"/>
              <w:rPr>
                <w:rFonts w:ascii="Arial" w:hAnsi="Arial" w:cs="Arial"/>
                <w:color w:val="000000"/>
                <w:sz w:val="18"/>
                <w:szCs w:val="18"/>
                <w:lang w:val="es-MX" w:eastAsia="es-MX"/>
              </w:rPr>
            </w:pPr>
          </w:p>
          <w:p w:rsidR="00D36415" w:rsidRPr="00F15B1A" w:rsidRDefault="00D36415" w:rsidP="00D36415">
            <w:pPr>
              <w:jc w:val="both"/>
              <w:rPr>
                <w:rFonts w:ascii="Arial" w:hAnsi="Arial" w:cs="Arial"/>
                <w:color w:val="000000"/>
                <w:sz w:val="18"/>
                <w:szCs w:val="18"/>
                <w:lang w:val="es-MX" w:eastAsia="es-MX"/>
              </w:rPr>
            </w:pPr>
            <w:r w:rsidRPr="00F15B1A">
              <w:rPr>
                <w:rFonts w:ascii="Arial" w:hAnsi="Arial" w:cs="Arial"/>
                <w:color w:val="000000"/>
                <w:sz w:val="18"/>
                <w:szCs w:val="18"/>
                <w:lang w:val="es-MX" w:eastAsia="es-MX"/>
              </w:rPr>
              <w:lastRenderedPageBreak/>
              <w:t>Y esta deberá contener claramente los datos de la notaria que certifica la copia.</w:t>
            </w:r>
          </w:p>
        </w:tc>
      </w:tr>
      <w:tr w:rsidR="00D36415" w:rsidRPr="00F15B1A" w:rsidTr="00D36415">
        <w:tc>
          <w:tcPr>
            <w:tcW w:w="10485" w:type="dxa"/>
            <w:gridSpan w:val="8"/>
            <w:tcBorders>
              <w:top w:val="nil"/>
              <w:left w:val="nil"/>
              <w:bottom w:val="nil"/>
              <w:right w:val="nil"/>
            </w:tcBorders>
          </w:tcPr>
          <w:p w:rsidR="00D36415" w:rsidRPr="00F15B1A" w:rsidRDefault="00D36415" w:rsidP="00D36415">
            <w:pPr>
              <w:jc w:val="both"/>
              <w:rPr>
                <w:rFonts w:ascii="Arial" w:hAnsi="Arial" w:cs="Arial"/>
                <w:b/>
                <w:sz w:val="20"/>
                <w:szCs w:val="20"/>
              </w:rPr>
            </w:pPr>
          </w:p>
        </w:tc>
      </w:tr>
    </w:tbl>
    <w:p w:rsidR="008A05E1" w:rsidRPr="00F15B1A" w:rsidRDefault="008A05E1" w:rsidP="008A05E1">
      <w:pPr>
        <w:jc w:val="both"/>
        <w:rPr>
          <w:rFonts w:ascii="Arial" w:hAnsi="Arial" w:cs="Arial"/>
          <w:b/>
          <w:sz w:val="20"/>
          <w:szCs w:val="20"/>
        </w:rPr>
      </w:pPr>
    </w:p>
    <w:p w:rsidR="008A05E1" w:rsidRPr="00F15B1A" w:rsidRDefault="008A05E1" w:rsidP="000472DB">
      <w:pPr>
        <w:jc w:val="both"/>
        <w:rPr>
          <w:rFonts w:ascii="Arial" w:hAnsi="Arial" w:cs="Arial"/>
          <w:b/>
          <w:sz w:val="20"/>
          <w:szCs w:val="20"/>
        </w:rPr>
      </w:pPr>
    </w:p>
    <w:p w:rsidR="00C960FD" w:rsidRPr="00F15B1A" w:rsidRDefault="008A05E1" w:rsidP="000472DB">
      <w:pPr>
        <w:jc w:val="both"/>
        <w:rPr>
          <w:rFonts w:ascii="Arial" w:hAnsi="Arial" w:cs="Arial"/>
          <w:b/>
          <w:sz w:val="20"/>
          <w:szCs w:val="20"/>
        </w:rPr>
      </w:pPr>
      <w:r w:rsidRPr="00F15B1A">
        <w:rPr>
          <w:rFonts w:ascii="Arial" w:hAnsi="Arial" w:cs="Arial"/>
          <w:b/>
          <w:sz w:val="20"/>
          <w:szCs w:val="20"/>
        </w:rPr>
        <w:t>PREGUNTAS TÉCNICAS</w:t>
      </w:r>
    </w:p>
    <w:p w:rsidR="00C960FD" w:rsidRPr="00F15B1A" w:rsidRDefault="00C960FD" w:rsidP="000472DB">
      <w:pPr>
        <w:jc w:val="both"/>
        <w:rPr>
          <w:rFonts w:ascii="Arial" w:hAnsi="Arial" w:cs="Arial"/>
          <w:b/>
          <w:sz w:val="20"/>
          <w:szCs w:val="20"/>
        </w:rPr>
      </w:pPr>
    </w:p>
    <w:tbl>
      <w:tblPr>
        <w:tblW w:w="5054" w:type="dxa"/>
        <w:tblCellMar>
          <w:left w:w="0" w:type="dxa"/>
          <w:right w:w="0" w:type="dxa"/>
        </w:tblCellMar>
        <w:tblLook w:val="04A0" w:firstRow="1" w:lastRow="0" w:firstColumn="1" w:lastColumn="0" w:noHBand="0" w:noVBand="1"/>
      </w:tblPr>
      <w:tblGrid>
        <w:gridCol w:w="323"/>
        <w:gridCol w:w="615"/>
        <w:gridCol w:w="1313"/>
        <w:gridCol w:w="1617"/>
        <w:gridCol w:w="521"/>
        <w:gridCol w:w="1492"/>
        <w:gridCol w:w="2410"/>
        <w:gridCol w:w="1241"/>
      </w:tblGrid>
      <w:tr w:rsidR="002A15B6" w:rsidRPr="00F15B1A" w:rsidTr="00F15B1A">
        <w:trPr>
          <w:trHeight w:val="70"/>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No. </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Página</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Documento</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Sección</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Inciso</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Texto</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Pregunta</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Respuesta</w:t>
            </w:r>
          </w:p>
        </w:tc>
      </w:tr>
      <w:tr w:rsidR="002A15B6" w:rsidRPr="00F15B1A" w:rsidTr="00F15B1A">
        <w:trPr>
          <w:trHeight w:val="706"/>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64</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1.1 servicio suministrado de infraestructura de procesamiento, memoria y almacenamiento</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solicita los siguientes requisitos de procesamiento Frecuencia minima requerida por vcore 2.50 GHz y memoria cache de 25 MB</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Para este punto el licitante puede ofertar infraestructura de procesamiento con una frecuencia mínima mayor a los 2.5 GHZ habilitando la funcionalidad de Turbo boost dando una velocidad superior con memoria cache de 20 MB, compensando la memoria cache con una frecuencia mayor a la requerida por la convocante, se acepta nuestra propuesta?</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NO se acepta su propuesta. Los Licitantes deberán presentar su propuesta, de acuerdo a la información proporcionada en la presente Convocatoria.</w:t>
            </w:r>
          </w:p>
        </w:tc>
      </w:tr>
      <w:tr w:rsidR="002A15B6" w:rsidRPr="00F15B1A" w:rsidTr="00F15B1A">
        <w:trPr>
          <w:trHeight w:val="898"/>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2</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91</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1.13 Servicio de monitoreo de infraestructura y plataforma de operación donde radican las aplicaciones sistemas y </w:t>
            </w:r>
            <w:r w:rsidRPr="00F15B1A">
              <w:rPr>
                <w:rFonts w:ascii="Arial" w:hAnsi="Arial" w:cs="Arial"/>
                <w:color w:val="000000" w:themeColor="text1"/>
                <w:kern w:val="24"/>
                <w:sz w:val="20"/>
                <w:szCs w:val="20"/>
                <w:lang w:val="es-MX" w:eastAsia="es-MX"/>
              </w:rPr>
              <w:lastRenderedPageBreak/>
              <w:t>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 </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Para realizar el monitoreo diario de la disponibilidad de las aplicaciones, sistema y servicios de CONALEP </w:t>
            </w:r>
            <w:r w:rsidRPr="00F15B1A">
              <w:rPr>
                <w:rFonts w:ascii="Arial" w:hAnsi="Arial" w:cs="Arial"/>
                <w:color w:val="000000" w:themeColor="text1"/>
                <w:kern w:val="24"/>
                <w:sz w:val="20"/>
                <w:szCs w:val="20"/>
                <w:lang w:val="es-MX" w:eastAsia="es-MX"/>
              </w:rPr>
              <w:lastRenderedPageBreak/>
              <w:t>expuestos a Internet, así como del estado que guarda la infraestructura y plataforma de operación que soportan el servicio a través de las cuentas solicitadas en la presente para las actividades que realiza personal de CONALEP, el LICITANTE deberá proveer a CONALEP los siguientes equipos con al menos las siguientes características:</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Debemos entender que todas las características y se podrán ofertar superiores sin que esto sea causa de desechamiento ¿es correcta nuestra apreciación?</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es correcta su apreciación.</w:t>
            </w:r>
          </w:p>
        </w:tc>
      </w:tr>
      <w:tr w:rsidR="002A15B6" w:rsidRPr="00F15B1A" w:rsidTr="00F15B1A">
        <w:trPr>
          <w:trHeight w:val="589"/>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3</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91</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1.13 Servicio de monitoreo de infraestructura y plataforma de operación donde radican las aplicaciones sistemas y 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Resolución de 1024x1080.</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Solicitamos a la convocante acepte resolución de al menos 1920x1080 siendo superior a la solicitada, además de que la solicitada no existe en el mercado ¿se acepta nuestra propuesta?</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La Convocante refiere que NO se acepta su propuesta, las características solicitadas en la Convocatoria son mínimas, se podrán ofertar </w:t>
            </w:r>
            <w:r w:rsidRPr="00F15B1A">
              <w:rPr>
                <w:rFonts w:ascii="Arial" w:hAnsi="Arial" w:cs="Arial"/>
                <w:color w:val="000000" w:themeColor="text1"/>
                <w:kern w:val="24"/>
                <w:sz w:val="20"/>
                <w:szCs w:val="20"/>
                <w:lang w:val="es-MX" w:eastAsia="es-MX"/>
              </w:rPr>
              <w:lastRenderedPageBreak/>
              <w:t>características superiores.</w:t>
            </w:r>
          </w:p>
        </w:tc>
      </w:tr>
      <w:tr w:rsidR="002A15B6" w:rsidRPr="00F15B1A" w:rsidTr="00F15B1A">
        <w:trPr>
          <w:trHeight w:val="589"/>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4</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91</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1.13 Servicio de monitoreo de infraestructura y plataforma de operación donde radican las aplicaciones sistemas y 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Contar con tres puertos diferentes (DVI, VGA, HDMI y/o Display Port, y deberán ser compatibles con los puertos de la tarjeta de video del punto 4).</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Solicitamos a la convocante permita ofertar monitores con al menos 2 puertos de video (VGA y DisplayPort) siendo estos compatibles con la tarjeta de video ofertada, ya que el puerto DVI los fabricantes ya no lo integran en sus equipos por considerarlo obsoleto ¿se acepta nuestra propuesta?</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NO se acepta su propuesta.</w:t>
            </w:r>
          </w:p>
        </w:tc>
      </w:tr>
      <w:tr w:rsidR="002A15B6" w:rsidRPr="00F15B1A" w:rsidTr="00F15B1A">
        <w:trPr>
          <w:trHeight w:val="589"/>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5</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91</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1.13 Servicio de monitoreo de infraestructura y plataforma de operación donde radican las aplicaciones sistemas y 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Contar con tres puertos diferentes (DVI, VGA, HDMI y/o Display Port, y deberán ser compatibles con los puertos de la tarjeta de video del punto 4).</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En caso de ser negativa la respuesta inmediata anterior, solicitamos a la convocante nos permita ofertar monitores con tres puertos (VGA, HDMI, DisplayPort y/o DVI) siendo estos compatibles con la tarjeta de video ofertada ¿se acepta nuestra propuesta?</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se podrán aceptar al menos 3 puertos, siempre y cuando estos sean compatibles con los equipos a conectar.</w:t>
            </w:r>
          </w:p>
        </w:tc>
      </w:tr>
      <w:tr w:rsidR="002A15B6" w:rsidRPr="00F15B1A" w:rsidTr="00F15B1A">
        <w:trPr>
          <w:trHeight w:val="589"/>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6</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91</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1.13 Servicio de monitoreo de infraestructura y plataforma de operación donde radican las aplicaciones </w:t>
            </w:r>
            <w:r w:rsidRPr="00F15B1A">
              <w:rPr>
                <w:rFonts w:ascii="Arial" w:hAnsi="Arial" w:cs="Arial"/>
                <w:color w:val="000000" w:themeColor="text1"/>
                <w:kern w:val="24"/>
                <w:sz w:val="20"/>
                <w:szCs w:val="20"/>
                <w:lang w:val="es-MX" w:eastAsia="es-MX"/>
              </w:rPr>
              <w:lastRenderedPageBreak/>
              <w:t>sistemas y 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1</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Plug and Play.</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Nos puede indicar la convocante a que se refiere con la característica Plug and Play de los monitores. Favor de aclarar.</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se pueda conectar a una computadora</w:t>
            </w:r>
            <w:r w:rsidRPr="00F15B1A">
              <w:rPr>
                <w:rFonts w:ascii="Arial" w:hAnsi="Arial" w:cs="Arial"/>
                <w:color w:val="000000" w:themeColor="text1"/>
                <w:kern w:val="24"/>
                <w:sz w:val="20"/>
                <w:szCs w:val="20"/>
                <w:lang w:val="es-MX" w:eastAsia="es-MX"/>
              </w:rPr>
              <w:lastRenderedPageBreak/>
              <w:t>, sin necesidad de alguna configuración extra o adaptador adicional.</w:t>
            </w:r>
          </w:p>
        </w:tc>
      </w:tr>
      <w:tr w:rsidR="002A15B6" w:rsidRPr="00F15B1A" w:rsidTr="00F15B1A">
        <w:trPr>
          <w:trHeight w:val="706"/>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7</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91</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1.13 Servicio de monitoreo de infraestructura y plataforma de operación donde radican las aplicaciones sistemas y 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2</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Procesador Core-i5 Sexta Generación 4 núcleos, frecuencia básica 2.7 GHz, 8 MB cache</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Solicitamos a la convocante nos permita ofertar equipos laptop con procesador Core i5 Sexta Generación de 2 núcleos, frecuencia básica 2.3 GHz, 3MB cache; siendo esto el estándar en el mercado, puesto que lo solicitado por la convocante no existe en el mercado para procesadores de equipos portátiles ¿se acepta nuestra propuesta?</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F15B1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se podrán oferta procesadores con 3 MB cache de 2.7 GHz o superior</w:t>
            </w:r>
          </w:p>
        </w:tc>
      </w:tr>
      <w:tr w:rsidR="002A15B6" w:rsidRPr="00F15B1A" w:rsidTr="00F15B1A">
        <w:trPr>
          <w:trHeight w:val="589"/>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8</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92</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ind w:firstLine="187"/>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1.13 Servicio de monitoreo de infraestructura y plataforma de operación donde radican las aplicaciones sistemas y 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2</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Sistema Operativo Windows 10 en español compatible con la plataforma de acceso VPN y/o SSL al Centro de Datos y con los procesos que realiza esta Dirección.</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7. Solicitamos a la convocante nos indique si requiere sistema operativo Windows 10 Pro de 64 bits. Favor de aclarar.</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La Convocante refiere que la versión del Windows 10 es indiferente, siempre y cuando sea compatible con la plataforma de acceso VPN y/o SSL al Centro de </w:t>
            </w:r>
            <w:r w:rsidRPr="00F15B1A">
              <w:rPr>
                <w:rFonts w:ascii="Arial" w:hAnsi="Arial" w:cs="Arial"/>
                <w:color w:val="000000" w:themeColor="text1"/>
                <w:kern w:val="24"/>
                <w:sz w:val="20"/>
                <w:szCs w:val="20"/>
                <w:lang w:val="es-MX" w:eastAsia="es-MX"/>
              </w:rPr>
              <w:lastRenderedPageBreak/>
              <w:t>Datos y con los procesos que realiza esta Dirección.</w:t>
            </w:r>
          </w:p>
        </w:tc>
      </w:tr>
      <w:tr w:rsidR="002A15B6" w:rsidRPr="00F15B1A" w:rsidTr="00F15B1A">
        <w:trPr>
          <w:trHeight w:val="589"/>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9</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91</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1.13 Servicio de monitoreo de infraestructura y plataforma de operación donde radican las aplicaciones sistemas y 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2</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Unidad óptica CD/DVD RW +/- Super multi.</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Solicitamos a la convocante nos permita ofertar equipo Laptop con unidad óptica externa mediante conector USB de la misma marca del fabricante del equipo de cómputo ¿Se acepta nuestra propuesta?</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La Convocante refiere que NO se acepta su propuesta. </w:t>
            </w:r>
            <w:r w:rsidRPr="00F15B1A">
              <w:rPr>
                <w:rFonts w:ascii="Arial" w:hAnsi="Arial" w:cs="Arial"/>
                <w:color w:val="000000" w:themeColor="text1"/>
                <w:kern w:val="24"/>
                <w:sz w:val="20"/>
                <w:szCs w:val="20"/>
                <w:lang w:eastAsia="es-MX"/>
              </w:rPr>
              <w:t xml:space="preserve"> L</w:t>
            </w:r>
            <w:r w:rsidRPr="00F15B1A">
              <w:rPr>
                <w:rFonts w:ascii="Arial" w:hAnsi="Arial" w:cs="Arial"/>
                <w:color w:val="000000" w:themeColor="text1"/>
                <w:kern w:val="24"/>
                <w:sz w:val="20"/>
                <w:szCs w:val="20"/>
                <w:lang w:val="es-MX" w:eastAsia="es-MX"/>
              </w:rPr>
              <w:t>os Licitantes deberán presentar su propuesta, de acuerdo a lo solicitado en la presente Convocatoria.</w:t>
            </w:r>
          </w:p>
        </w:tc>
      </w:tr>
      <w:tr w:rsidR="002A15B6" w:rsidRPr="00F15B1A" w:rsidTr="00F15B1A">
        <w:trPr>
          <w:trHeight w:val="706"/>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10</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2A15B6">
            <w:pPr>
              <w:spacing w:line="276" w:lineRule="auto"/>
              <w:jc w:val="center"/>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92</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1.13 Servicio de monitoreo de infraestructura y plataforma de operación donde radican las aplicaciones sistemas y 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4</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Contar con tres puertos diferentes (VGA, HDMI, DVI y/o Display Port, y deberán ser compatibles con los puertos de los monitores y cables especificados en el punto 1).</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Solicitan tarjeta de video, solicitan Contar con tres puertos diferentes (VGA, HDMI, DVI y/o Display Port, y deberán ser compatibles con los puertos de los monitores y cables especificados en el punto 1). Debemos de entender que en caso de ser necesario podremos conectar dichas tarjetas mediante cables y/o convertidores de señal ¿Es correcto?</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La Convocante refiere que NO es correcto. </w:t>
            </w:r>
            <w:r w:rsidRPr="00F15B1A">
              <w:rPr>
                <w:rFonts w:ascii="Arial" w:hAnsi="Arial" w:cs="Arial"/>
                <w:color w:val="000000" w:themeColor="text1"/>
                <w:kern w:val="24"/>
                <w:sz w:val="20"/>
                <w:szCs w:val="20"/>
                <w:lang w:eastAsia="es-MX"/>
              </w:rPr>
              <w:t xml:space="preserve"> L</w:t>
            </w:r>
            <w:r w:rsidRPr="00F15B1A">
              <w:rPr>
                <w:rFonts w:ascii="Arial" w:hAnsi="Arial" w:cs="Arial"/>
                <w:color w:val="000000" w:themeColor="text1"/>
                <w:kern w:val="24"/>
                <w:sz w:val="20"/>
                <w:szCs w:val="20"/>
                <w:lang w:val="es-MX" w:eastAsia="es-MX"/>
              </w:rPr>
              <w:t>os Licitantes deberán presentar su propuesta, de acuerdo a lo solicitado en la presente Convocatoria.</w:t>
            </w:r>
          </w:p>
        </w:tc>
      </w:tr>
      <w:tr w:rsidR="002A15B6" w:rsidRPr="00F15B1A" w:rsidTr="00F15B1A">
        <w:trPr>
          <w:trHeight w:val="589"/>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11</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96</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Convocatoria licitacion </w:t>
            </w:r>
            <w:r w:rsidRPr="00F15B1A">
              <w:rPr>
                <w:rFonts w:ascii="Arial" w:hAnsi="Arial" w:cs="Arial"/>
                <w:color w:val="000000" w:themeColor="text1"/>
                <w:kern w:val="24"/>
                <w:sz w:val="20"/>
                <w:szCs w:val="20"/>
                <w:lang w:val="es-MX" w:eastAsia="es-MX"/>
              </w:rPr>
              <w:lastRenderedPageBreak/>
              <w:t>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 xml:space="preserve">1.13 Servicio de monitoreo de </w:t>
            </w:r>
            <w:r w:rsidRPr="00F15B1A">
              <w:rPr>
                <w:rFonts w:ascii="Arial" w:hAnsi="Arial" w:cs="Arial"/>
                <w:color w:val="000000" w:themeColor="text1"/>
                <w:kern w:val="24"/>
                <w:sz w:val="20"/>
                <w:szCs w:val="20"/>
                <w:lang w:val="es-MX" w:eastAsia="es-MX"/>
              </w:rPr>
              <w:lastRenderedPageBreak/>
              <w:t>infraestructura y plataforma de operación donde radican las aplicaciones sistemas y 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4</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    2 tarjetas de video</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Nos puede indicar la convocante cuantos </w:t>
            </w:r>
            <w:r w:rsidRPr="00F15B1A">
              <w:rPr>
                <w:rFonts w:ascii="Arial" w:hAnsi="Arial" w:cs="Arial"/>
                <w:color w:val="000000" w:themeColor="text1"/>
                <w:kern w:val="24"/>
                <w:sz w:val="20"/>
                <w:szCs w:val="20"/>
                <w:lang w:val="es-MX" w:eastAsia="es-MX"/>
              </w:rPr>
              <w:lastRenderedPageBreak/>
              <w:t>monitores serán conectados a las tarjetas solicitadas?</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 xml:space="preserve">La Convocante </w:t>
            </w:r>
            <w:r w:rsidRPr="00F15B1A">
              <w:rPr>
                <w:rFonts w:ascii="Arial" w:hAnsi="Arial" w:cs="Arial"/>
                <w:color w:val="000000" w:themeColor="text1"/>
                <w:kern w:val="24"/>
                <w:sz w:val="20"/>
                <w:szCs w:val="20"/>
                <w:lang w:val="es-MX" w:eastAsia="es-MX"/>
              </w:rPr>
              <w:lastRenderedPageBreak/>
              <w:t>refiere que serán 2 monitores por tarjeta de video.</w:t>
            </w:r>
          </w:p>
        </w:tc>
      </w:tr>
      <w:tr w:rsidR="002A15B6" w:rsidRPr="00F15B1A" w:rsidTr="00F15B1A">
        <w:trPr>
          <w:trHeight w:val="589"/>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12</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96</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1.13 Servicio de monitoreo de infraestructura y plataforma de operación donde radican las aplicaciones sistemas y 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4</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Mostrar gráfica mente información historica y en tiempo real de las metricas</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¿Por metricas podemos entender al tiempo de respuesta (minimo/máximo/promedio)?</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es la información relacionada a la actividad de cada URL, que podrían incluir mínimo, máximo, promedio, entre otros.</w:t>
            </w:r>
          </w:p>
        </w:tc>
      </w:tr>
      <w:tr w:rsidR="002A15B6" w:rsidRPr="00F15B1A" w:rsidTr="00F15B1A">
        <w:trPr>
          <w:trHeight w:val="589"/>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13</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97</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1.13 Servicio de monitoreo de infraestructura y plataforma de operación donde radican las aplicaciones sistemas y servicios de conalep</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4</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Cuentas de solo lectura a la infraestructura del PROVEEDOR.</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En este punto debemos entender que las cuentas de solo lectura a la infraestructura, corresponden solo a las herremienta que monitorea la infraestructura del Licitante</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La Convocante refiere que No solo corresponden a la de las herramientas de monitoreo, sino también a los demás accesos descritos en la presente </w:t>
            </w:r>
            <w:r w:rsidRPr="00F15B1A">
              <w:rPr>
                <w:rFonts w:ascii="Arial" w:hAnsi="Arial" w:cs="Arial"/>
                <w:color w:val="000000" w:themeColor="text1"/>
                <w:kern w:val="24"/>
                <w:sz w:val="20"/>
                <w:szCs w:val="20"/>
                <w:lang w:val="es-MX" w:eastAsia="es-MX"/>
              </w:rPr>
              <w:lastRenderedPageBreak/>
              <w:t>Convocatoria.</w:t>
            </w:r>
          </w:p>
        </w:tc>
      </w:tr>
      <w:tr w:rsidR="002A15B6" w:rsidRPr="00F15B1A" w:rsidTr="00F15B1A">
        <w:trPr>
          <w:trHeight w:val="357"/>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14</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85</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1.9 Servicios de acceso a internet para la publicación</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El LICITANTE deberá considerar que CONALEP requiere como mínimo un pool de 60 direcciones IP homologadas, que podría incrementarse durante la vigencia del Contrato.</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¿Cuál es el crecimiento que tiene contemplado el CONALEP de IP Homologadas para la vigencia del contrato?</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el Pool de direcciones podría incrementar hasta en un 10% del solicitado.</w:t>
            </w:r>
          </w:p>
        </w:tc>
      </w:tr>
      <w:tr w:rsidR="002A15B6" w:rsidRPr="00F15B1A" w:rsidTr="00F15B1A">
        <w:trPr>
          <w:trHeight w:val="417"/>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15</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84</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1.7 Servicio de balanceadores de carga</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Configuración de parametros necesarios para la solución de balanceo</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¿El licitante propondrá el metodo de balanceo o el CONALEP cuenta con un metodo definido?</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el Licitante propondrá la solución de acuerdo a las mejores prácticas, cumpliendo al menos con las características mínimas solicitadas en la presente Convocatoria.</w:t>
            </w:r>
          </w:p>
        </w:tc>
      </w:tr>
      <w:tr w:rsidR="002A15B6" w:rsidRPr="00F15B1A" w:rsidTr="00F15B1A">
        <w:trPr>
          <w:trHeight w:val="883"/>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16</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91</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Anexo No. 1</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Acondicionamiento</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Deberá contar con cámara plena entre loza y piso falso con la altura suficiente o con la instalación de sistemas del tipo INROW, para brindar las condiciones de ambientación necesarias y facilitar el aislamiento de cableado eléctricos y de datos, los cuales deberán ser canalizados o separados a través de escalerillas.</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Cloud Data cuenta con equipos Inrow instalados en un piso rigido en una solucion autocontenida donde se forma un pasillo caliente en el interior de contenedor o POD, las canalizaciones, cableados electricos y de comunicaciones son aereas y estan debidamente de separados y señalizados, garantizando las condiciones ambientales y que cuentan con la certificion ICREA IV, con esto es suficiente para clumplir con su requerimiento?</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es suficiente para cumplir.</w:t>
            </w:r>
          </w:p>
        </w:tc>
      </w:tr>
      <w:tr w:rsidR="002A15B6" w:rsidRPr="00F15B1A" w:rsidTr="00F15B1A">
        <w:trPr>
          <w:trHeight w:val="1138"/>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17</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75</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Anexo No. 1</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Datos y bases de datos.</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7</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7. El LICITANTE deberá proporcionar los elementos necesarios, así como el personal certificado para la administración y operación de las bases de datos del CONALEP </w:t>
            </w:r>
            <w:r w:rsidRPr="00F15B1A">
              <w:rPr>
                <w:rFonts w:ascii="Arial" w:hAnsi="Arial" w:cs="Arial"/>
                <w:color w:val="000000" w:themeColor="text1"/>
                <w:kern w:val="24"/>
                <w:sz w:val="20"/>
                <w:szCs w:val="20"/>
                <w:lang w:val="es-MX" w:eastAsia="es-MX"/>
              </w:rPr>
              <w:lastRenderedPageBreak/>
              <w:t>en los rubros que a continuación se describen:</w:t>
            </w:r>
            <w:r w:rsidRPr="00F15B1A">
              <w:rPr>
                <w:rFonts w:ascii="Arial" w:hAnsi="Arial" w:cs="Arial"/>
                <w:color w:val="000000" w:themeColor="text1"/>
                <w:kern w:val="24"/>
                <w:sz w:val="20"/>
                <w:szCs w:val="20"/>
                <w:lang w:val="es-MX" w:eastAsia="es-MX"/>
              </w:rPr>
              <w:br/>
              <w:t>• Recuperabilidad – Crear y probar respaldos.</w:t>
            </w:r>
            <w:r w:rsidRPr="00F15B1A">
              <w:rPr>
                <w:rFonts w:ascii="Arial" w:hAnsi="Arial" w:cs="Arial"/>
                <w:color w:val="000000" w:themeColor="text1"/>
                <w:kern w:val="24"/>
                <w:sz w:val="20"/>
                <w:szCs w:val="20"/>
                <w:lang w:val="es-MX" w:eastAsia="es-MX"/>
              </w:rPr>
              <w:br/>
              <w:t>• Integridad – Verificar o ayudar a la verificación en la integridad de los datos.</w:t>
            </w:r>
            <w:r w:rsidRPr="00F15B1A">
              <w:rPr>
                <w:rFonts w:ascii="Arial" w:hAnsi="Arial" w:cs="Arial"/>
                <w:color w:val="000000" w:themeColor="text1"/>
                <w:kern w:val="24"/>
                <w:sz w:val="20"/>
                <w:szCs w:val="20"/>
                <w:lang w:val="es-MX" w:eastAsia="es-MX"/>
              </w:rPr>
              <w:br/>
              <w:t>• Seguridad – Definir y/o implementar controles de acceso a los datos.</w:t>
            </w:r>
            <w:r w:rsidRPr="00F15B1A">
              <w:rPr>
                <w:rFonts w:ascii="Arial" w:hAnsi="Arial" w:cs="Arial"/>
                <w:color w:val="000000" w:themeColor="text1"/>
                <w:kern w:val="24"/>
                <w:sz w:val="20"/>
                <w:szCs w:val="20"/>
                <w:lang w:val="es-MX" w:eastAsia="es-MX"/>
              </w:rPr>
              <w:br/>
              <w:t>• Disponibilidad – Asegurar el mayor tiempo en operación.</w:t>
            </w:r>
            <w:r w:rsidRPr="00F15B1A">
              <w:rPr>
                <w:rFonts w:ascii="Arial" w:hAnsi="Arial" w:cs="Arial"/>
                <w:color w:val="000000" w:themeColor="text1"/>
                <w:kern w:val="24"/>
                <w:sz w:val="20"/>
                <w:szCs w:val="20"/>
                <w:lang w:val="es-MX" w:eastAsia="es-MX"/>
              </w:rPr>
              <w:br/>
              <w:t>• Rendimiento – Asegurar el máximo rendimiento.</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¿Qué certificación requiere el personal para la administración y operación de las bases de datos del CONALEP?</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no se requiere certificación.</w:t>
            </w:r>
          </w:p>
        </w:tc>
      </w:tr>
      <w:tr w:rsidR="002A15B6" w:rsidRPr="00F15B1A" w:rsidTr="00F15B1A">
        <w:trPr>
          <w:trHeight w:val="2701"/>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18</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35</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Convocatoria </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Punto IV</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I</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Metodología de recuperación ante desastres o cumplimiento a la certificación vigente de la norma ISO 22301</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Se refiere al proceso de recuperación de desastres y/o el certificado ISO22301?, es correcta nustra apreciacion?</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el Licitante podrá presentar una de las siguientes opciones:</w:t>
            </w:r>
          </w:p>
          <w:p w:rsidR="002A15B6" w:rsidRPr="00F15B1A" w:rsidRDefault="00E70C3E" w:rsidP="00562E5A">
            <w:pPr>
              <w:spacing w:line="276" w:lineRule="auto"/>
              <w:contextualSpacing/>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 </w:t>
            </w:r>
            <w:r w:rsidR="002A15B6" w:rsidRPr="00F15B1A">
              <w:rPr>
                <w:rFonts w:ascii="Arial" w:hAnsi="Arial" w:cs="Arial"/>
                <w:color w:val="000000" w:themeColor="text1"/>
                <w:kern w:val="24"/>
                <w:sz w:val="20"/>
                <w:szCs w:val="20"/>
                <w:lang w:val="es-MX" w:eastAsia="es-MX"/>
              </w:rPr>
              <w:t>Metodología de Recuperación ante Desastres, o</w:t>
            </w:r>
          </w:p>
          <w:p w:rsidR="00E70C3E" w:rsidRPr="00F15B1A" w:rsidRDefault="00E70C3E" w:rsidP="00562E5A">
            <w:pPr>
              <w:spacing w:line="276" w:lineRule="auto"/>
              <w:contextualSpacing/>
              <w:jc w:val="both"/>
              <w:rPr>
                <w:rFonts w:ascii="Arial" w:hAnsi="Arial" w:cs="Arial"/>
                <w:color w:val="000000" w:themeColor="text1"/>
                <w:kern w:val="24"/>
                <w:sz w:val="20"/>
                <w:szCs w:val="20"/>
                <w:lang w:val="es-MX" w:eastAsia="es-MX"/>
              </w:rPr>
            </w:pPr>
          </w:p>
          <w:p w:rsidR="002A15B6" w:rsidRPr="00F15B1A" w:rsidRDefault="002A15B6" w:rsidP="00562E5A">
            <w:pPr>
              <w:spacing w:line="276" w:lineRule="auto"/>
              <w:contextualSpacing/>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certificación vigente en la norma ISO 22301.</w:t>
            </w:r>
          </w:p>
        </w:tc>
      </w:tr>
      <w:tr w:rsidR="002A15B6" w:rsidRPr="00F15B1A" w:rsidTr="00F15B1A">
        <w:trPr>
          <w:trHeight w:val="1648"/>
        </w:trPr>
        <w:tc>
          <w:tcPr>
            <w:tcW w:w="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19</w:t>
            </w:r>
          </w:p>
        </w:tc>
        <w:tc>
          <w:tcPr>
            <w:tcW w:w="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31</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Convocatoria licitacion nacional electronica centro de datos</w:t>
            </w:r>
          </w:p>
        </w:tc>
        <w:tc>
          <w:tcPr>
            <w:tcW w:w="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NO ENTREGA DE ESTOS REQUISITOS SERÁN MOTIVO PARA DESECHAR LA PROPUESTA.</w:t>
            </w:r>
          </w:p>
        </w:tc>
        <w:tc>
          <w:tcPr>
            <w:tcW w:w="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5</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 xml:space="preserve">En la pagina 31 punto 5 la convocante solicita: 5. Carta en papel membretado del LICITANTE y debidamente firmada (no rúbrica) por el Apoderado o Representante legal, dirigida al Colegio Nacional de Educación Profesional </w:t>
            </w:r>
            <w:r w:rsidRPr="00F15B1A">
              <w:rPr>
                <w:rFonts w:ascii="Arial" w:hAnsi="Arial" w:cs="Arial"/>
                <w:color w:val="000000" w:themeColor="text1"/>
                <w:kern w:val="24"/>
                <w:sz w:val="20"/>
                <w:szCs w:val="20"/>
                <w:lang w:val="es-MX" w:eastAsia="es-MX"/>
              </w:rPr>
              <w:lastRenderedPageBreak/>
              <w:t xml:space="preserve">Técnica, en la que manifieste bajo protesta de decir verdad que el end of life de la infraestructura para brindar los servicios “1.1 Servicio de suministro de infraestructura de procesamiento, memoria y almacenamiento” y “1.5 Servicio de suministro de infraestructura de respaldo y recuperación de información” del Anexo No. 1 “Especificaciones Técnicas” propuesto, cubrirá la vigencia del Contrato. Para lo cual deberá anexar carta elaborada y firmada por el representante legal del fabricante, en donde informe </w:t>
            </w:r>
            <w:r w:rsidRPr="00F15B1A">
              <w:rPr>
                <w:rFonts w:ascii="Arial" w:hAnsi="Arial" w:cs="Arial"/>
                <w:color w:val="000000" w:themeColor="text1"/>
                <w:kern w:val="24"/>
                <w:sz w:val="20"/>
                <w:szCs w:val="20"/>
                <w:lang w:val="es-MX" w:eastAsia="es-MX"/>
              </w:rPr>
              <w:lastRenderedPageBreak/>
              <w:t>que el end of life de cada equipo propuesto, cubrirá el periodo de la vigencia del Contrato.</w:t>
            </w:r>
          </w:p>
        </w:tc>
        <w:tc>
          <w:tcPr>
            <w:tcW w:w="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ind w:firstLine="187"/>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 xml:space="preserve">Debemos entender que se requiere Carta Firmada por el representante legal de licitante y NO carta del representante legal del fabricante para garantizar el End of Life de TODA la infraestructura propuesta en cuanto a: “1.1 Servicio de suministro de infraestructura de procesamiento, memoria y almacenamiento” y “1.5 Servicio de suministro de infraestructura de respaldo y recuperación de información” del Anexo No. </w:t>
            </w:r>
            <w:r w:rsidRPr="00F15B1A">
              <w:rPr>
                <w:rFonts w:ascii="Arial" w:hAnsi="Arial" w:cs="Arial"/>
                <w:color w:val="000000" w:themeColor="text1"/>
                <w:kern w:val="24"/>
                <w:sz w:val="20"/>
                <w:szCs w:val="20"/>
                <w:lang w:val="es-MX" w:eastAsia="es-MX"/>
              </w:rPr>
              <w:lastRenderedPageBreak/>
              <w:t>1 “Especificaciones Técnicas” propuesto, cubrirá la vigencia del Contrato., es correcta nuestra apreciacion?, en caso de ser correcta nuestra apreciocion debemos asumir que todas las cartas que se deben entregar son firmadas por el representante legal del licitante y no del fabricante, es correcta nuestra apreciacion?</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lastRenderedPageBreak/>
              <w:t> </w:t>
            </w:r>
          </w:p>
          <w:p w:rsidR="002A15B6" w:rsidRPr="00F15B1A" w:rsidRDefault="002A15B6" w:rsidP="00562E5A">
            <w:pPr>
              <w:spacing w:line="276" w:lineRule="auto"/>
              <w:jc w:val="both"/>
              <w:rPr>
                <w:rFonts w:ascii="Arial" w:hAnsi="Arial" w:cs="Arial"/>
                <w:sz w:val="20"/>
                <w:szCs w:val="20"/>
                <w:lang w:val="es-MX" w:eastAsia="es-MX"/>
              </w:rPr>
            </w:pPr>
            <w:r w:rsidRPr="00F15B1A">
              <w:rPr>
                <w:rFonts w:ascii="Arial" w:hAnsi="Arial" w:cs="Arial"/>
                <w:color w:val="000000" w:themeColor="text1"/>
                <w:kern w:val="24"/>
                <w:sz w:val="20"/>
                <w:szCs w:val="20"/>
                <w:lang w:val="es-MX" w:eastAsia="es-MX"/>
              </w:rPr>
              <w:t>La convocante refiere que el End Of life será por parte del Licitante.</w:t>
            </w:r>
          </w:p>
        </w:tc>
      </w:tr>
    </w:tbl>
    <w:p w:rsidR="00A3344C" w:rsidRPr="00F15B1A" w:rsidRDefault="00A3344C" w:rsidP="000472DB">
      <w:pPr>
        <w:jc w:val="both"/>
        <w:rPr>
          <w:rFonts w:ascii="Arial" w:hAnsi="Arial" w:cs="Arial"/>
          <w:b/>
          <w:sz w:val="20"/>
          <w:szCs w:val="20"/>
        </w:rPr>
      </w:pPr>
    </w:p>
    <w:p w:rsidR="00986E4C" w:rsidRPr="00F15B1A" w:rsidRDefault="00986E4C" w:rsidP="000472DB">
      <w:pPr>
        <w:jc w:val="both"/>
        <w:rPr>
          <w:rFonts w:ascii="Arial" w:hAnsi="Arial" w:cs="Arial"/>
          <w:b/>
          <w:sz w:val="20"/>
          <w:szCs w:val="20"/>
        </w:rPr>
      </w:pPr>
    </w:p>
    <w:p w:rsidR="00FB57D6" w:rsidRPr="00F15B1A" w:rsidRDefault="000472DB" w:rsidP="00986E4C">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rPr>
      </w:pPr>
      <w:r w:rsidRPr="00F15B1A">
        <w:rPr>
          <w:rFonts w:ascii="Arial" w:hAnsi="Arial" w:cs="Arial"/>
          <w:b/>
          <w:sz w:val="20"/>
          <w:szCs w:val="20"/>
          <w:lang w:val="es-MX"/>
        </w:rPr>
        <w:t xml:space="preserve">PREGUNTAS EFECTUADAS POR </w:t>
      </w:r>
      <w:r w:rsidR="0097697C" w:rsidRPr="00F15B1A">
        <w:rPr>
          <w:rFonts w:ascii="Arial" w:hAnsi="Arial" w:cs="Arial"/>
          <w:b/>
          <w:sz w:val="20"/>
          <w:szCs w:val="20"/>
        </w:rPr>
        <w:t>SIXSIGMA NETWORKS MÉXICO, S.A. DE C.V.</w:t>
      </w:r>
    </w:p>
    <w:p w:rsidR="00986E4C" w:rsidRPr="00F15B1A" w:rsidRDefault="00986E4C" w:rsidP="000472DB">
      <w:pPr>
        <w:spacing w:line="200" w:lineRule="exact"/>
        <w:rPr>
          <w:rFonts w:ascii="Arial" w:hAnsi="Arial" w:cs="Arial"/>
          <w:sz w:val="20"/>
          <w:szCs w:val="20"/>
        </w:rPr>
      </w:pPr>
    </w:p>
    <w:tbl>
      <w:tblPr>
        <w:tblW w:w="5000" w:type="pct"/>
        <w:tblCellMar>
          <w:left w:w="0" w:type="dxa"/>
          <w:right w:w="0" w:type="dxa"/>
        </w:tblCellMar>
        <w:tblLook w:val="0600" w:firstRow="0" w:lastRow="0" w:firstColumn="0" w:lastColumn="0" w:noHBand="1" w:noVBand="1"/>
      </w:tblPr>
      <w:tblGrid>
        <w:gridCol w:w="919"/>
        <w:gridCol w:w="1108"/>
        <w:gridCol w:w="2821"/>
        <w:gridCol w:w="2448"/>
        <w:gridCol w:w="2236"/>
      </w:tblGrid>
      <w:tr w:rsidR="00986E4C" w:rsidRPr="00562E5A" w:rsidTr="000D213C">
        <w:tc>
          <w:tcPr>
            <w:tcW w:w="106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right"/>
              <w:rPr>
                <w:rFonts w:ascii="Arial" w:hAnsi="Arial" w:cs="Arial"/>
                <w:sz w:val="18"/>
                <w:szCs w:val="18"/>
                <w:lang w:val="es-MX" w:eastAsia="es-MX"/>
              </w:rPr>
            </w:pPr>
          </w:p>
        </w:tc>
        <w:tc>
          <w:tcPr>
            <w:tcW w:w="2764"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Sixsigma Networks México, S.A. de C.V.</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tc>
      </w:tr>
      <w:tr w:rsidR="00986E4C" w:rsidRPr="00562E5A" w:rsidTr="000D213C">
        <w:trPr>
          <w:trHeight w:val="1520"/>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562E5A">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Núm. de pregunta</w:t>
            </w:r>
          </w:p>
          <w:p w:rsidR="00986E4C" w:rsidRPr="00562E5A" w:rsidRDefault="00986E4C" w:rsidP="00562E5A">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562E5A">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Núm. de página</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562E5A">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Ref. (Numeral, inciso, etc.)</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562E5A">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Preguntas</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562E5A">
            <w:pPr>
              <w:spacing w:line="360" w:lineRule="exact"/>
              <w:jc w:val="both"/>
              <w:rPr>
                <w:rFonts w:ascii="Arial" w:hAnsi="Arial" w:cs="Arial"/>
                <w:b/>
                <w:sz w:val="18"/>
                <w:szCs w:val="18"/>
                <w:lang w:val="es-MX" w:eastAsia="es-MX"/>
              </w:rPr>
            </w:pPr>
            <w:r w:rsidRPr="00562E5A">
              <w:rPr>
                <w:rFonts w:ascii="Arial" w:hAnsi="Arial" w:cs="Arial"/>
                <w:color w:val="000000" w:themeColor="text1"/>
                <w:kern w:val="24"/>
                <w:sz w:val="18"/>
                <w:szCs w:val="18"/>
                <w:lang w:eastAsia="es-MX"/>
              </w:rPr>
              <w:t> </w:t>
            </w:r>
            <w:r w:rsidRPr="00562E5A">
              <w:rPr>
                <w:rFonts w:ascii="Arial" w:hAnsi="Arial" w:cs="Arial"/>
                <w:b/>
                <w:color w:val="000000" w:themeColor="text1"/>
                <w:kern w:val="24"/>
                <w:sz w:val="18"/>
                <w:szCs w:val="18"/>
                <w:lang w:eastAsia="es-MX"/>
              </w:rPr>
              <w:t>RESPUESTA</w:t>
            </w:r>
          </w:p>
        </w:tc>
      </w:tr>
      <w:tr w:rsidR="00986E4C" w:rsidRPr="00562E5A" w:rsidTr="000D213C">
        <w:trPr>
          <w:trHeight w:val="185"/>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10</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 Plazo máximo para la prestación de servicios</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La Convocante establece que la fecha de fallo será el 6 de noviembre de 2017. Por otro lado se establece que el plazo máximo para la prestación del servicio es a partir del primer día hábil posterior al fallo y hasta el 14 de diciembre de 2017.  Solicitamos a la Convocante confirmar que en caso de que el fallo sea diferido, el plazo máximo para la prestación del servicios será diferida en la misma cantidad </w:t>
            </w:r>
            <w:r w:rsidRPr="00562E5A">
              <w:rPr>
                <w:rFonts w:ascii="Arial" w:hAnsi="Arial" w:cs="Arial"/>
                <w:color w:val="000000" w:themeColor="text1"/>
                <w:kern w:val="24"/>
                <w:sz w:val="18"/>
                <w:szCs w:val="18"/>
                <w:lang w:eastAsia="es-MX"/>
              </w:rPr>
              <w:lastRenderedPageBreak/>
              <w:t>de días que se haya diferido el fallo.</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La Convocante refiere que el plazo no será diferido, ya que el inicio de la vigencia del contrato deberá ser a partir de las 00:00 horas del 15 de diciembre de 2017.</w:t>
            </w:r>
          </w:p>
        </w:tc>
      </w:tr>
      <w:tr w:rsidR="00986E4C" w:rsidRPr="00562E5A" w:rsidTr="000D213C">
        <w:trPr>
          <w:trHeight w:val="103"/>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2</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11</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4. Deducciones</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Sírvase la Convocante por favor confirmar que en relación a los criterios de aplicación de deducciones de los Niveles de Servicios “SLA‘s” el cálculo de la amonestación será tomando como base el monto mensual del servicio afectado.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el cálculo de la amonestación será tomando como base el pago mensual del contrato.</w:t>
            </w:r>
          </w:p>
        </w:tc>
      </w:tr>
      <w:tr w:rsidR="00986E4C" w:rsidRPr="00562E5A" w:rsidTr="000D213C">
        <w:trPr>
          <w:trHeight w:val="206"/>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30</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a.1) DOCUMENTACIÓN QUE DEBERÁN ENVIAR LOS LICITANTES PARTICIPANTES COMO PARTE DE SU PROPUESTA PARA ACREDITAR Y PASAR A LA EVALUACIÓN A TRAVÉS DE PUNTOS Y PORCENTAJES</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inciso 1</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Solicitamos a la Convocante confirmar que la propuesta técnica podrá ser presentada con firma autógrafa en la última hoja del documento y rúbrica en cada una de las hojas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El Licitante puede presentar su propuesta técnica con firma autógrafa en la última hoja (incluir rubrica) del documento y rúbrica en cada una de las demás hojas.}</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Administrativo y es licitación electrónica</w:t>
            </w:r>
          </w:p>
        </w:tc>
      </w:tr>
      <w:tr w:rsidR="00986E4C" w:rsidRPr="00562E5A" w:rsidTr="000D213C">
        <w:trPr>
          <w:trHeight w:val="247"/>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4</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31</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a.1) DOCUMENTACIÓN QUE DEBERÁN ENVIAR LOS LICITANTES PARTICIPANTES COMO PARTE DE SU PROPUESTA PARA ACREDITAR Y PASAR A LA EVALUACIÓN A </w:t>
            </w:r>
            <w:r w:rsidRPr="00562E5A">
              <w:rPr>
                <w:rFonts w:ascii="Arial" w:hAnsi="Arial" w:cs="Arial"/>
                <w:color w:val="000000" w:themeColor="text1"/>
                <w:kern w:val="24"/>
                <w:sz w:val="18"/>
                <w:szCs w:val="18"/>
                <w:lang w:eastAsia="es-MX"/>
              </w:rPr>
              <w:lastRenderedPageBreak/>
              <w:t>TRAVÉS DE PUNTOS Y PORCENTAJES</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inciso 9</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xml:space="preserve">El numeral 9, inciso e) dice: Es requisito indispensable presentar la última factura relacionada con el Contrato que presenta, para el caso del sector público hacer referencia </w:t>
            </w:r>
            <w:r w:rsidRPr="00562E5A">
              <w:rPr>
                <w:rFonts w:ascii="Arial" w:hAnsi="Arial" w:cs="Arial"/>
                <w:color w:val="000000" w:themeColor="text1"/>
                <w:kern w:val="24"/>
                <w:sz w:val="18"/>
                <w:szCs w:val="18"/>
                <w:lang w:eastAsia="es-MX"/>
              </w:rPr>
              <w:lastRenderedPageBreak/>
              <w:t>del número de procedimiento de adjudicación</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Pregunta: Para el caso de contratos del sector Público, ¿es necesario presentar la última factura y hacer referencia del número de procedimiento de adjudicación, o es suficiente únicamente hacer referencia del número de procedimiento de adjudicación?</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xml:space="preserve">La Convocante refiere que es necesario presentar la última factura y hacer referencia del número de contrato o número de </w:t>
            </w:r>
            <w:r w:rsidRPr="00562E5A">
              <w:rPr>
                <w:rFonts w:ascii="Arial" w:hAnsi="Arial" w:cs="Arial"/>
                <w:color w:val="000000" w:themeColor="text1"/>
                <w:kern w:val="24"/>
                <w:sz w:val="18"/>
                <w:szCs w:val="18"/>
                <w:lang w:eastAsia="es-MX"/>
              </w:rPr>
              <w:lastRenderedPageBreak/>
              <w:t xml:space="preserve">procedimiento de adjudicación. </w:t>
            </w:r>
          </w:p>
        </w:tc>
      </w:tr>
      <w:tr w:rsidR="00986E4C" w:rsidRPr="00562E5A" w:rsidTr="000D213C">
        <w:trPr>
          <w:trHeight w:val="391"/>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15</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12. Productos que entregarán los licitantes adjudicados:</w:t>
            </w:r>
          </w:p>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VI.  Una vez concluida la implementación de la(s) herramienta(s) de monitoreo deberá proporcionar un documento con la(s) URL (s) de acceso a la solución de monitoreo vía web, los Usuarios y Contraseñas asignados a CONALEP para que puedan confirmar la disponibilidad de los servicios, métricas e indicadores de desempeño las 24 horas del día, </w:t>
            </w:r>
            <w:r w:rsidRPr="00562E5A">
              <w:rPr>
                <w:rFonts w:ascii="Arial" w:hAnsi="Arial" w:cs="Arial"/>
                <w:color w:val="000000" w:themeColor="text1"/>
                <w:kern w:val="24"/>
                <w:sz w:val="18"/>
                <w:szCs w:val="18"/>
                <w:lang w:eastAsia="es-MX"/>
              </w:rPr>
              <w:lastRenderedPageBreak/>
              <w:t>los 7 días de la semana, durante la vigencia del contrato, así como la(s) cuenta(s) de acceso de solo lectura al portal del proveedor de servicio de internet para verificación del uso y disponibilidad del medio asignado a CONALEP.</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Solicitamos a la convocante, nos detalle los alcances que deberá contener el portal, así como de la información que se deberá exponer en dicha herramienta</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La Convocante refiere que los alcances se describen en el punto “1.13   Servicio de monitoreo de infraestructura y plataforma de operación donde radican las aplicaciones, sistemas y servicios de CONALEP”. Referencias: “Software de monitoreo de proveedor externo” y “Cuentas de solo lectura a la infraestructura del PROVEEDOR” del </w:t>
            </w:r>
            <w:r w:rsidRPr="00562E5A">
              <w:rPr>
                <w:rFonts w:ascii="Arial" w:hAnsi="Arial" w:cs="Arial"/>
                <w:color w:val="000000" w:themeColor="text1"/>
                <w:kern w:val="24"/>
                <w:sz w:val="18"/>
                <w:szCs w:val="18"/>
                <w:lang w:eastAsia="es-MX"/>
              </w:rPr>
              <w:lastRenderedPageBreak/>
              <w:t>Anexo No. 1 “Especificaciones técnicas”</w:t>
            </w:r>
          </w:p>
        </w:tc>
      </w:tr>
      <w:tr w:rsidR="00986E4C" w:rsidRPr="00562E5A" w:rsidTr="000D213C">
        <w:trPr>
          <w:trHeight w:val="329"/>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6</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35</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II. Documento comprobatorio de las certificaciones con las que cuenta el personal del Centro de Datos propuesto por el LICITANTE para brindar el servicio.</w:t>
            </w:r>
          </w:p>
          <w:p w:rsidR="00986E4C" w:rsidRPr="00562E5A" w:rsidRDefault="00986E4C" w:rsidP="007E749F">
            <w:pPr>
              <w:spacing w:line="360" w:lineRule="exact"/>
              <w:ind w:left="720"/>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7E749F">
            <w:pPr>
              <w:spacing w:line="360" w:lineRule="exact"/>
              <w:ind w:left="112"/>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EL LICITANTE deberá contar con los documentos comprobatorios de las certificaciones de su personal, deberá entregar copia certificada por notario público de las certificaciones con que cuenta este personal.</w:t>
            </w:r>
          </w:p>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 xml:space="preserve">Solicitamos a la convocante que de igual forma a la que se le están otorgando puntos adicionales por presentar una cantidad mayor de personal certificado en ITIL Foundation, se aplique la asignación de puntos adicionales al presentar   una cantidad mayor de personal certificado en  Operational Support and Analysis (OSA); ¿se acepta nuestra petición?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La Convocante refiere que NO se acepta su petición.</w:t>
            </w:r>
          </w:p>
        </w:tc>
      </w:tr>
      <w:tr w:rsidR="00986E4C" w:rsidRPr="00562E5A" w:rsidTr="000D213C">
        <w:trPr>
          <w:trHeight w:val="96"/>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7</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35</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numPr>
                <w:ilvl w:val="0"/>
                <w:numId w:val="16"/>
              </w:numPr>
              <w:spacing w:line="256" w:lineRule="auto"/>
              <w:ind w:left="396" w:hanging="284"/>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Infraestructura de procesamiento, memoria y almacenamiento que propone el LICITANTE para brindar el servicio.</w:t>
            </w:r>
          </w:p>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Solicitamos a la convocante nos pueda aclarar si al referirse en las subsecuentes tablas del mismo inciso a vcore, se hace alusión a virtual </w:t>
            </w:r>
            <w:r w:rsidRPr="00562E5A">
              <w:rPr>
                <w:rFonts w:ascii="Arial" w:hAnsi="Arial" w:cs="Arial"/>
                <w:color w:val="000000" w:themeColor="text1"/>
                <w:kern w:val="24"/>
                <w:sz w:val="18"/>
                <w:szCs w:val="18"/>
                <w:lang w:eastAsia="es-MX"/>
              </w:rPr>
              <w:lastRenderedPageBreak/>
              <w:t>cores. Es correcta nuestro entendimiento</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La Convocante refiere que su entendimiento es correcto.</w:t>
            </w:r>
          </w:p>
        </w:tc>
      </w:tr>
      <w:tr w:rsidR="00986E4C" w:rsidRPr="00562E5A" w:rsidTr="000D213C">
        <w:trPr>
          <w:trHeight w:val="412"/>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8</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35</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numPr>
                <w:ilvl w:val="0"/>
                <w:numId w:val="17"/>
              </w:numPr>
              <w:spacing w:line="256" w:lineRule="auto"/>
              <w:ind w:left="396" w:hanging="142"/>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Infraestructura de procesamiento, memoria y almacenamiento que propone el LICITANTE para brindar el servicio.</w:t>
            </w:r>
          </w:p>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En caso afirmativo a la pregunta anterior, solicitamos a la convocante nos pueda proporcionar un mayor detalle sobre cómo se llegó al cálculo de dichos vcores y cuál es la asignación actual que se tiene por cada core fisico</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La Convocante refiere que los Licitantes deberán presentar su propuesta, de acuerdo a la información proporcionada en la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Fracción IV REQUISITOS QUE LOS LICITANTES DEBEN DE CUMPLIR DENTRO DE SUS PROPOSICIONES, Inciso a.3) Rubro: Capacidad del Licitante, SUBRUBRO a) Certificaciones, equipamiento y recursos económicos del LICITANTE: Inciso III. Infraestructura de procesamiento, memoria y almacenamiento que propone el LICITANTE para brindar el servicio</w:t>
            </w:r>
          </w:p>
        </w:tc>
      </w:tr>
      <w:tr w:rsidR="00986E4C" w:rsidRPr="00562E5A" w:rsidTr="000D213C">
        <w:trPr>
          <w:trHeight w:val="418"/>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9</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62</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ANEXO 1 ESPECIFICACIONES TECNICAS</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Aspectos generales a considerar:</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w:t>
            </w:r>
          </w:p>
          <w:p w:rsidR="00986E4C" w:rsidRPr="00562E5A" w:rsidRDefault="00986E4C" w:rsidP="007E749F">
            <w:pPr>
              <w:spacing w:after="120" w:line="24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9. CONALEP podrá solicitar aumentar o disminuir las Aplicaciones, Sistemas, Bases de datos, Servicios y Servidores que se alojen en la infraestructura del Centro de Datos propuesto y en el SITE de Comunicaciones, así como la distribución de las capacidades de procesamiento, memoria y almacenamiento en los servidores de acuerdo a lo solicitado en la presente convocatoria y/o los propuestos por el LICITANTE de manera adicional como parte de su oferta técnica, de acuerdo a las necesidades de CONALEP durante la vigencia del Contrato.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xml:space="preserve">Solicitamos a la convocante pueda determinar un tiempo máximo de seis meses previo a la culminación del contrato </w:t>
            </w:r>
            <w:r w:rsidRPr="00562E5A">
              <w:rPr>
                <w:rFonts w:ascii="Arial" w:hAnsi="Arial" w:cs="Arial"/>
                <w:color w:val="000000" w:themeColor="text1"/>
                <w:kern w:val="24"/>
                <w:sz w:val="18"/>
                <w:szCs w:val="18"/>
                <w:lang w:eastAsia="es-MX"/>
              </w:rPr>
              <w:lastRenderedPageBreak/>
              <w:t>para poder ejercer los ajustes de crecimientos y/o decrementos de servicios. ¿Se acepta nuestra propuesta?</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La Convocante refiere que NO se acepta su propuesta.</w:t>
            </w:r>
          </w:p>
        </w:tc>
      </w:tr>
      <w:tr w:rsidR="00986E4C" w:rsidRPr="00562E5A" w:rsidTr="000D213C">
        <w:trPr>
          <w:trHeight w:val="206"/>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10</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64</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spacing w:after="120" w:line="240" w:lineRule="exact"/>
              <w:ind w:left="360"/>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1.1   Servicio de suministro de infraestructura de procesamiento, memoria y almacenamiento.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Solicitamos a la convocante nos aclare si al referirse a la Frecuencia mínima requerida por vcore, se refiere a la velocidad a la que corren actualmente los servidores físicos de su infraestructura actual; es correcto nuestro entendimiento </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cada V Core deberá correr de acuerdo a lo señalado en el anexo 1 “Especificaciones Técnicas”, punto 1.1 Servicio de suministro de infraestructura de procesamiento, memoria y alma</w:t>
            </w:r>
            <w:r w:rsidRPr="000D213C">
              <w:rPr>
                <w:rFonts w:ascii="Arial" w:hAnsi="Arial" w:cs="Arial"/>
                <w:color w:val="000000" w:themeColor="text1"/>
                <w:kern w:val="24"/>
                <w:sz w:val="18"/>
                <w:szCs w:val="18"/>
                <w:lang w:eastAsia="es-MX"/>
              </w:rPr>
              <w:t>cenamiento </w:t>
            </w:r>
          </w:p>
        </w:tc>
      </w:tr>
      <w:tr w:rsidR="00986E4C" w:rsidRPr="00562E5A" w:rsidTr="000D213C">
        <w:trPr>
          <w:trHeight w:val="144"/>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11</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66</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Entregar carta elaborada y firmada por el representante legal del fabricante, en donde informe que </w:t>
            </w:r>
            <w:r w:rsidRPr="00562E5A">
              <w:rPr>
                <w:rFonts w:ascii="Arial" w:hAnsi="Arial" w:cs="Arial"/>
                <w:color w:val="000000" w:themeColor="text1"/>
                <w:kern w:val="24"/>
                <w:sz w:val="18"/>
                <w:szCs w:val="18"/>
                <w:lang w:eastAsia="es-MX"/>
              </w:rPr>
              <w:lastRenderedPageBreak/>
              <w:t>el end of life de la infraestructura propuesta, cubrirá el periodo de la vigencia del Contrato.</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lastRenderedPageBreak/>
              <w:t xml:space="preserve">Solicitamos a la convocante permita poder cubrir este punto, expediento una carta </w:t>
            </w:r>
            <w:r w:rsidRPr="00562E5A">
              <w:rPr>
                <w:rFonts w:ascii="Arial" w:hAnsi="Arial" w:cs="Arial"/>
                <w:color w:val="000000" w:themeColor="text1"/>
                <w:kern w:val="24"/>
                <w:sz w:val="18"/>
                <w:szCs w:val="18"/>
                <w:lang w:val="es-MX" w:eastAsia="es-MX"/>
              </w:rPr>
              <w:lastRenderedPageBreak/>
              <w:t xml:space="preserve">por medio de un canal certificado (distribuidor autorizado) por parte del fabricante; se acepta nuestra petición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lastRenderedPageBreak/>
              <w:t>La Convocante refiere que el End Of Life será por parte del Licitante.</w:t>
            </w:r>
          </w:p>
        </w:tc>
      </w:tr>
      <w:tr w:rsidR="00986E4C" w:rsidRPr="00562E5A" w:rsidTr="000D213C">
        <w:trPr>
          <w:trHeight w:val="398"/>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12</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66</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numPr>
                <w:ilvl w:val="0"/>
                <w:numId w:val="18"/>
              </w:numPr>
              <w:spacing w:line="240" w:lineRule="exact"/>
              <w:ind w:left="396" w:hanging="284"/>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Considerar colocación, conectividad, instalación, configuración y puesta a punto de una solución integral compuesta de la totalidad de los componentes requeridos para la correcta migración y ejecución de los servicios de la red LAN de CONALEP, tomando como línea base lo descrito en la tabla “INFRAESTRUCTURA EN EL SITE DE COMUNICACIONES DEL CONALEP” del anexo No. 8 “Base tecnológica de CONALEP”, de tal manera que CONALEP disponga de al menos las siguientes cantidades de procesamiento, memoria y almacenamiento.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0D213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Solicitamos a la convocante nos aclare si al referirse a la Frecuencia mínima requerida por vcore, se refiere a la velocidad a la que corren actualmente los servidores físicos de su infraestructura actual; ¿es correcto nuestro entendimiento?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ED3589">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no es correcta su apreciación y deberá apegarse a lo señalado en el anexo 1 “Especificaciones Técnicas”, punto 1.1 Servicio de suministro de infraestructura de procesamiento, memoria y almacenamiento, Referencia: Suministro de procesamiento, memoria y almacenamiento en el SITE de Comunicaciones del CONALEP</w:t>
            </w:r>
          </w:p>
        </w:tc>
      </w:tr>
      <w:tr w:rsidR="00986E4C" w:rsidRPr="00562E5A" w:rsidTr="000D213C">
        <w:trPr>
          <w:trHeight w:val="247"/>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68</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numPr>
                <w:ilvl w:val="0"/>
                <w:numId w:val="19"/>
              </w:numPr>
              <w:spacing w:line="240" w:lineRule="exact"/>
              <w:ind w:left="396" w:hanging="284"/>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El LICITANTE deberá considerar ofrecer capacitación formal para al menos 6 personas de la Dirección Corporativa de Tecnologías Aplicadas para las actividades de administración de la solución propuesta y para los casos de </w:t>
            </w:r>
            <w:r w:rsidRPr="00562E5A">
              <w:rPr>
                <w:rFonts w:ascii="Arial" w:hAnsi="Arial" w:cs="Arial"/>
                <w:color w:val="000000" w:themeColor="text1"/>
                <w:kern w:val="24"/>
                <w:sz w:val="18"/>
                <w:szCs w:val="18"/>
                <w:lang w:eastAsia="es-MX"/>
              </w:rPr>
              <w:lastRenderedPageBreak/>
              <w:t>que el LICITANTE proponga software diferente al descrito en el ANEXO referente a la infraestructura de virtualización.</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xml:space="preserve">Solicitamos a la convocante nos indiquen donde se llevarían a cabo esta capacitación; es decir si se cuenta con un espacio adecuado para que se </w:t>
            </w:r>
            <w:r w:rsidRPr="00562E5A">
              <w:rPr>
                <w:rFonts w:ascii="Arial" w:hAnsi="Arial" w:cs="Arial"/>
                <w:color w:val="000000" w:themeColor="text1"/>
                <w:kern w:val="24"/>
                <w:sz w:val="18"/>
                <w:szCs w:val="18"/>
                <w:lang w:eastAsia="es-MX"/>
              </w:rPr>
              <w:lastRenderedPageBreak/>
              <w:t>puedan impartir en alguna de las sedes que la dependencia determine.</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xml:space="preserve">La Convocante refiere que será en las instalaciones de la Dirección Corporativa de Tecnologías Aplicadas del CONALEP y se definirán las </w:t>
            </w:r>
            <w:r w:rsidRPr="00562E5A">
              <w:rPr>
                <w:rFonts w:ascii="Arial" w:hAnsi="Arial" w:cs="Arial"/>
                <w:color w:val="000000" w:themeColor="text1"/>
                <w:kern w:val="24"/>
                <w:sz w:val="18"/>
                <w:szCs w:val="18"/>
                <w:lang w:eastAsia="es-MX"/>
              </w:rPr>
              <w:lastRenderedPageBreak/>
              <w:t>condiciones con el oferente que resulte adjudicado.</w:t>
            </w:r>
          </w:p>
        </w:tc>
      </w:tr>
      <w:tr w:rsidR="00986E4C" w:rsidRPr="00562E5A" w:rsidTr="000D213C">
        <w:trPr>
          <w:trHeight w:val="220"/>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14</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69</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numPr>
                <w:ilvl w:val="0"/>
                <w:numId w:val="20"/>
              </w:numPr>
              <w:spacing w:line="240" w:lineRule="exact"/>
              <w:ind w:left="396" w:hanging="284"/>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Una persona con certificado Project Manager Profesional (PMP) que estará a cargo de la administración del proyecto durante el proceso de migración. Éste deberá elaborar y entregar las memorias técnicas generadas durante el proceso de migración 45 días naturales posteriores al inicio del Contrato.</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Solicitamos a la convocante tome a consideración que el PM encargado deba contar con al menos 10 años de experiencia en la implementación y coordinación de proyectos similares y pudiendo asignar un valor adicional por experiencia. Se acepta nuestra petición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NO se acepta su petición.</w:t>
            </w:r>
          </w:p>
        </w:tc>
      </w:tr>
      <w:tr w:rsidR="00986E4C" w:rsidRPr="00562E5A" w:rsidTr="000D213C">
        <w:trPr>
          <w:trHeight w:val="185"/>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76</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before="40" w:line="256" w:lineRule="auto"/>
              <w:rPr>
                <w:rFonts w:ascii="Arial" w:hAnsi="Arial" w:cs="Arial"/>
                <w:sz w:val="18"/>
                <w:szCs w:val="18"/>
                <w:lang w:val="es-MX" w:eastAsia="es-MX"/>
              </w:rPr>
            </w:pPr>
            <w:r w:rsidRPr="00562E5A">
              <w:rPr>
                <w:rFonts w:ascii="Arial" w:hAnsi="Arial" w:cs="Arial"/>
                <w:color w:val="000000" w:themeColor="text1"/>
                <w:kern w:val="24"/>
                <w:sz w:val="18"/>
                <w:szCs w:val="18"/>
                <w:lang w:eastAsia="es-MX"/>
              </w:rPr>
              <w:t>1.4   Servicio de administración de la red de almacenamiento (SAN).</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Instalación, configuración y administración de la SAN.</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0D213C">
            <w:pPr>
              <w:numPr>
                <w:ilvl w:val="0"/>
                <w:numId w:val="21"/>
              </w:numPr>
              <w:spacing w:line="240" w:lineRule="exact"/>
              <w:ind w:left="538" w:hanging="284"/>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Revisión de estatus de controladoras.</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Solicitamos a la convocante nos indique que si el servicio actual cuenta con controladoras redundantes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los Licitantes deberán presentar su propuesta, de acuerdo al anexo 1 “Especificaciones Técnicas”, punto 1.4 Servicio de administración de la red de almacenamiento (SAN)</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tc>
      </w:tr>
      <w:tr w:rsidR="00986E4C" w:rsidRPr="00562E5A" w:rsidTr="000D213C">
        <w:trPr>
          <w:trHeight w:val="177"/>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16</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76</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before="40" w:line="256" w:lineRule="auto"/>
              <w:rPr>
                <w:rFonts w:ascii="Arial" w:hAnsi="Arial" w:cs="Arial"/>
                <w:sz w:val="18"/>
                <w:szCs w:val="18"/>
                <w:lang w:val="es-MX" w:eastAsia="es-MX"/>
              </w:rPr>
            </w:pPr>
            <w:r w:rsidRPr="00562E5A">
              <w:rPr>
                <w:rFonts w:ascii="Arial" w:hAnsi="Arial" w:cs="Arial"/>
                <w:color w:val="000000" w:themeColor="text1"/>
                <w:kern w:val="24"/>
                <w:sz w:val="18"/>
                <w:szCs w:val="18"/>
                <w:lang w:eastAsia="es-MX"/>
              </w:rPr>
              <w:t>1.4   Servicio de administración de la red de almacenamiento (SAN).</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Instalación, configuración y administración de la SAN.</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7E749F">
            <w:pPr>
              <w:numPr>
                <w:ilvl w:val="0"/>
                <w:numId w:val="22"/>
              </w:numPr>
              <w:tabs>
                <w:tab w:val="clear" w:pos="720"/>
                <w:tab w:val="num" w:pos="538"/>
              </w:tabs>
              <w:spacing w:line="240" w:lineRule="exact"/>
              <w:ind w:left="963" w:hanging="709"/>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Revisión de estatus de controladoras.</w:t>
            </w:r>
          </w:p>
          <w:p w:rsidR="00986E4C" w:rsidRPr="00562E5A" w:rsidRDefault="00986E4C" w:rsidP="000D213C">
            <w:pPr>
              <w:spacing w:line="360" w:lineRule="exact"/>
              <w:jc w:val="center"/>
              <w:rPr>
                <w:rFonts w:ascii="Arial" w:hAnsi="Arial" w:cs="Arial"/>
                <w:sz w:val="18"/>
                <w:szCs w:val="18"/>
                <w:lang w:val="es-MX" w:eastAsia="es-MX"/>
              </w:rPr>
            </w:pP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xml:space="preserve">Solicitamos a la convocante nos indique la cantidad de </w:t>
            </w:r>
            <w:r w:rsidRPr="00562E5A">
              <w:rPr>
                <w:rFonts w:ascii="Arial" w:hAnsi="Arial" w:cs="Arial"/>
                <w:color w:val="000000" w:themeColor="text1"/>
                <w:kern w:val="24"/>
                <w:sz w:val="18"/>
                <w:szCs w:val="18"/>
                <w:lang w:eastAsia="es-MX"/>
              </w:rPr>
              <w:lastRenderedPageBreak/>
              <w:t xml:space="preserve">IOPS de lectura y escritura que ofrece su actual infraestructura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xml:space="preserve">La Convocante refiere que los Licitantes deberán </w:t>
            </w:r>
            <w:r w:rsidRPr="00562E5A">
              <w:rPr>
                <w:rFonts w:ascii="Arial" w:hAnsi="Arial" w:cs="Arial"/>
                <w:color w:val="000000" w:themeColor="text1"/>
                <w:kern w:val="24"/>
                <w:sz w:val="18"/>
                <w:szCs w:val="18"/>
                <w:lang w:eastAsia="es-MX"/>
              </w:rPr>
              <w:lastRenderedPageBreak/>
              <w:t>presentar su propuesta, de acuerdo a la información proporcionada en la presente Convocatoria.</w:t>
            </w:r>
          </w:p>
        </w:tc>
      </w:tr>
      <w:tr w:rsidR="00986E4C" w:rsidRPr="00562E5A" w:rsidTr="000D213C">
        <w:trPr>
          <w:trHeight w:val="272"/>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17</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77</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before="40" w:line="256" w:lineRule="auto"/>
              <w:rPr>
                <w:rFonts w:ascii="Arial" w:hAnsi="Arial" w:cs="Arial"/>
                <w:sz w:val="18"/>
                <w:szCs w:val="18"/>
                <w:lang w:val="es-MX" w:eastAsia="es-MX"/>
              </w:rPr>
            </w:pPr>
            <w:r w:rsidRPr="00562E5A">
              <w:rPr>
                <w:rFonts w:ascii="Arial" w:hAnsi="Arial" w:cs="Arial"/>
                <w:color w:val="000000" w:themeColor="text1"/>
                <w:kern w:val="24"/>
                <w:sz w:val="18"/>
                <w:szCs w:val="18"/>
                <w:lang w:eastAsia="es-MX"/>
              </w:rPr>
              <w:t>1.5   Servicio de suministro de infraestructura de respaldo y recuperación de información.</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Respaldo de la totalidad de la información de CONALEP</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7E749F">
            <w:pPr>
              <w:spacing w:after="120" w:line="24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El LICITANTE deberá entregar carta elaborada y firmada por el representante legal del fabricante, en donde informe que el end of life de la infraestructura propuesta, cubrirá el periodo de la vigencia del Contrato.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 xml:space="preserve">Solicitamos a la convocante permita poder cubrir este punto, expediento una carta por medio de un canal certificado o distribuidor autorizado por parte del fabricante; se acepta nuestra petición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La Convocante refiere que el End Of Life será por parte del Licitante.</w:t>
            </w:r>
          </w:p>
        </w:tc>
      </w:tr>
      <w:tr w:rsidR="00986E4C" w:rsidRPr="00562E5A" w:rsidTr="000D213C">
        <w:trPr>
          <w:trHeight w:val="698"/>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18</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77</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before="40" w:line="256" w:lineRule="auto"/>
              <w:rPr>
                <w:rFonts w:ascii="Arial" w:hAnsi="Arial" w:cs="Arial"/>
                <w:sz w:val="18"/>
                <w:szCs w:val="18"/>
                <w:lang w:val="es-MX" w:eastAsia="es-MX"/>
              </w:rPr>
            </w:pPr>
            <w:r w:rsidRPr="00562E5A">
              <w:rPr>
                <w:rFonts w:ascii="Arial" w:hAnsi="Arial" w:cs="Arial"/>
                <w:color w:val="000000" w:themeColor="text1"/>
                <w:kern w:val="24"/>
                <w:sz w:val="18"/>
                <w:szCs w:val="18"/>
                <w:lang w:eastAsia="es-MX"/>
              </w:rPr>
              <w:t>1.5   Servicio de suministro de infraestructura de respaldo y recuperación de información.</w:t>
            </w:r>
          </w:p>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Equipo de respaldo</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7E749F">
            <w:pPr>
              <w:numPr>
                <w:ilvl w:val="0"/>
                <w:numId w:val="23"/>
              </w:numPr>
              <w:spacing w:line="240" w:lineRule="exact"/>
              <w:ind w:left="0" w:firstLine="112"/>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El LICITANTE deberá brindar un esquema de respaldo o almacenamiento en librería física para realizar:</w:t>
            </w:r>
          </w:p>
          <w:p w:rsidR="00986E4C" w:rsidRPr="00562E5A" w:rsidRDefault="00986E4C" w:rsidP="007E749F">
            <w:pPr>
              <w:numPr>
                <w:ilvl w:val="1"/>
                <w:numId w:val="23"/>
              </w:numPr>
              <w:spacing w:line="240" w:lineRule="exact"/>
              <w:ind w:left="0" w:firstLine="538"/>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Copias en horario determinado.</w:t>
            </w:r>
          </w:p>
          <w:p w:rsidR="00986E4C" w:rsidRPr="00562E5A" w:rsidRDefault="00986E4C" w:rsidP="007E749F">
            <w:pPr>
              <w:numPr>
                <w:ilvl w:val="1"/>
                <w:numId w:val="23"/>
              </w:numPr>
              <w:spacing w:line="240" w:lineRule="exact"/>
              <w:ind w:left="82" w:firstLine="456"/>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Envío de cintas o cartuchos al centro provisional de respaldo que será proporcionado por el LICITANTE, mismo que </w:t>
            </w:r>
            <w:r w:rsidRPr="00562E5A">
              <w:rPr>
                <w:rFonts w:ascii="Arial" w:hAnsi="Arial" w:cs="Arial"/>
                <w:color w:val="000000" w:themeColor="text1"/>
                <w:kern w:val="24"/>
                <w:sz w:val="18"/>
                <w:szCs w:val="18"/>
                <w:lang w:eastAsia="es-MX"/>
              </w:rPr>
              <w:lastRenderedPageBreak/>
              <w:t>deberá contar con seguridad física y lógica en condiciones óptimas de temperatura y humedad que garanticen la funcionalidad de los respaldos cuando estos sean requeridos.</w:t>
            </w:r>
          </w:p>
          <w:p w:rsidR="00986E4C" w:rsidRPr="00562E5A" w:rsidRDefault="00986E4C" w:rsidP="007E749F">
            <w:pPr>
              <w:numPr>
                <w:ilvl w:val="1"/>
                <w:numId w:val="23"/>
              </w:numPr>
              <w:spacing w:line="240" w:lineRule="exact"/>
              <w:ind w:left="82" w:firstLine="425"/>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Acceso de archivos históricos o concurrentes para aplicaciones.</w:t>
            </w:r>
          </w:p>
          <w:p w:rsidR="00986E4C" w:rsidRPr="00562E5A" w:rsidRDefault="00986E4C" w:rsidP="007E749F">
            <w:pPr>
              <w:numPr>
                <w:ilvl w:val="1"/>
                <w:numId w:val="23"/>
              </w:numPr>
              <w:spacing w:line="240" w:lineRule="exact"/>
              <w:ind w:left="0" w:firstLine="507"/>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Copia remota con recuperación en fallas.</w:t>
            </w:r>
          </w:p>
          <w:p w:rsidR="00986E4C" w:rsidRPr="00562E5A" w:rsidRDefault="00986E4C" w:rsidP="007E749F">
            <w:pPr>
              <w:numPr>
                <w:ilvl w:val="1"/>
                <w:numId w:val="23"/>
              </w:numPr>
              <w:spacing w:line="240" w:lineRule="exact"/>
              <w:ind w:left="82" w:firstLine="425"/>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Copias de cintas o cartuchos.</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Copias de discos.</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Solicitamos a la convocante pueda proporcionar la siguiente información</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Nombre del software de la herramienta de respaldo</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Versión del software actual</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Cantidad de cintas históricas</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Frecuencia de envío y recolección de cintas</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Frecuencia de restauraciones</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La Convocante refiere que el licitante se apegue  a la información proporcionada en el anexo 1 “Especificaciones Técnicas”, punto 1.5  Servicio de suministro de infraestructura de respaldo </w:t>
            </w:r>
            <w:r w:rsidRPr="00562E5A">
              <w:rPr>
                <w:rFonts w:ascii="Arial" w:hAnsi="Arial" w:cs="Arial"/>
                <w:color w:val="000000" w:themeColor="text1"/>
                <w:kern w:val="24"/>
                <w:sz w:val="18"/>
                <w:szCs w:val="18"/>
                <w:lang w:eastAsia="es-MX"/>
              </w:rPr>
              <w:lastRenderedPageBreak/>
              <w:t>y recuperación de información</w:t>
            </w:r>
          </w:p>
        </w:tc>
      </w:tr>
      <w:tr w:rsidR="00986E4C" w:rsidRPr="00562E5A" w:rsidTr="000D213C">
        <w:trPr>
          <w:trHeight w:val="123"/>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19</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85</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0D213C">
            <w:pPr>
              <w:spacing w:after="120" w:line="24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NOTA: El LICITANTE deberá considerar que CONALEP requiere como mínimo un pool de 60 direcciones IP homologadas, que podría incrementarse durante la vigencia del Contrato.</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Solicitamos a la convocante aclare el uso que se darán a esas IPs homologadas.</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serán para la publicación del dominio conalep.edu.mx, aplicaciones, sistemas, servicios, entre otros.</w:t>
            </w:r>
          </w:p>
        </w:tc>
      </w:tr>
      <w:tr w:rsidR="00986E4C" w:rsidRPr="00562E5A" w:rsidTr="000D213C">
        <w:trPr>
          <w:trHeight w:val="429"/>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20</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90</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before="40" w:line="256" w:lineRule="auto"/>
              <w:rPr>
                <w:rFonts w:ascii="Arial" w:hAnsi="Arial" w:cs="Arial"/>
                <w:sz w:val="18"/>
                <w:szCs w:val="18"/>
                <w:lang w:val="es-MX" w:eastAsia="es-MX"/>
              </w:rPr>
            </w:pPr>
            <w:r w:rsidRPr="00562E5A">
              <w:rPr>
                <w:rFonts w:ascii="Arial" w:hAnsi="Arial" w:cs="Arial"/>
                <w:color w:val="000000" w:themeColor="text1"/>
                <w:kern w:val="24"/>
                <w:sz w:val="18"/>
                <w:szCs w:val="18"/>
                <w:lang w:eastAsia="es-MX"/>
              </w:rPr>
              <w:t>1.11   Servicio de hospedaje y resguardo de la infraestructura de cómputo, seguridad y comunicaciones en el Centro de Datos.</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Área Asignada</w:t>
            </w:r>
          </w:p>
          <w:p w:rsidR="00986E4C" w:rsidRPr="00562E5A" w:rsidRDefault="00986E4C" w:rsidP="007E749F">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 Deberá contar con un espacio físico suficiente para hospedar la infraestructura que alojará las Aplicaciones, Sistemas, Bases de datos y Servicios de CONALEP. La superficie destinada para uso de dicha infraestructura deberá </w:t>
            </w:r>
            <w:r w:rsidRPr="00562E5A">
              <w:rPr>
                <w:rFonts w:ascii="Arial" w:hAnsi="Arial" w:cs="Arial"/>
                <w:color w:val="000000" w:themeColor="text1"/>
                <w:kern w:val="24"/>
                <w:sz w:val="18"/>
                <w:szCs w:val="18"/>
                <w:lang w:eastAsia="es-MX"/>
              </w:rPr>
              <w:lastRenderedPageBreak/>
              <w:t>estar aislada de otras instalaciones y áreas comunes</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Solicitamos a la Convocante nos aclare si al referirse a “deberá estar aislada” se entiende que se deberá considera un espacio independiente y delimitada; ¿es correcto nuestro entendimiento?</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su entendimiento es correcto.</w:t>
            </w:r>
          </w:p>
        </w:tc>
      </w:tr>
      <w:tr w:rsidR="00986E4C" w:rsidRPr="00562E5A" w:rsidTr="000D213C">
        <w:trPr>
          <w:trHeight w:val="144"/>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21</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GENERAL</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Solicitamos a la convocante nos pueda proporcionar las funcionalidades que emplean del hypervisior actual</w:t>
            </w:r>
            <w:r w:rsidRPr="00562E5A">
              <w:rPr>
                <w:rFonts w:ascii="Arial" w:hAnsi="Arial" w:cs="Arial"/>
                <w:color w:val="000000" w:themeColor="text1"/>
                <w:kern w:val="24"/>
                <w:sz w:val="18"/>
                <w:szCs w:val="18"/>
                <w:lang w:eastAsia="es-MX"/>
              </w:rPr>
              <w:t>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la funcionalidades de hypervisor ofertado por lo oferentes deberán ser acorde a lo que determine el mismo para cumplir con el servicio.</w:t>
            </w:r>
          </w:p>
        </w:tc>
      </w:tr>
      <w:tr w:rsidR="00986E4C" w:rsidRPr="00562E5A" w:rsidTr="000D213C">
        <w:trPr>
          <w:trHeight w:val="350"/>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22</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92</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1.12   Servicio de migración de los servicios e información de la infraestructura actual a la propuesta por el LICITANTE.</w:t>
            </w:r>
            <w:r w:rsidRPr="00562E5A">
              <w:rPr>
                <w:rFonts w:ascii="Arial" w:hAnsi="Arial" w:cs="Arial"/>
                <w:color w:val="000000" w:themeColor="text1"/>
                <w:kern w:val="24"/>
                <w:sz w:val="18"/>
                <w:szCs w:val="18"/>
                <w:lang w:eastAsia="es-MX"/>
              </w:rPr>
              <w:t>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Entendiendo las actividades y puntos descritos en este numeral, se solicita a la convocante confirmar que como parte de su ámbito de responsabilidad cuenta con respaldos consistentes de cada uno de los ambientes a migrar “Aplicaciones, Sistemas y Servicios Actuales de Conalep”, bajo en entendido de que el Licitante ganador podrá solicitarlos a la convocante en caso de aplicar como mejor estrategia de migración, ¿es correcto esta apreciación?</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La Convocante refiere que la estrategia de migración será en conjunto con el centro actual y dentro sus instalaciones, para generar los respaldos diarios hasta migración definitiva y el personal de Conalep coordinará los eventos con el licitante que resulte adjudicado y el proveedor actual del servicio haciendo responsable de la migración al licitante que resulte adjudicado. </w:t>
            </w:r>
          </w:p>
        </w:tc>
      </w:tr>
      <w:tr w:rsidR="00986E4C" w:rsidRPr="00562E5A" w:rsidTr="000D213C">
        <w:trPr>
          <w:trHeight w:val="165"/>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23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Anexo 11</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Inventario de Aplicaciones, Sistemas y Servicios Actuales de CONALEP</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En este anexo describe la convocante sus aplicativo; por lo que se solicita de la manera más atenta aclarar si es correcto considerar que solamente se migrarán todas aquellos servicios y Aplicaciones que se refieren como “Activos”, ¿Es correcta esta apreciación?</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La Convocante refiere que NO es correcta su apreciación. Se deberán migrar todas y cada una de ellas, así como de aquellos que se hayan agregado posteriormente a la creación del Anexo.</w:t>
            </w:r>
          </w:p>
        </w:tc>
      </w:tr>
      <w:tr w:rsidR="00986E4C" w:rsidRPr="00562E5A" w:rsidTr="000D213C">
        <w:trPr>
          <w:trHeight w:val="247"/>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24</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Anexos 8 y 9</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Base Tecnológica del CONALEP y VERSIONES DEL SOFTWARE QUE SOPORTAN LAS APLICACIONES, SISTEMAS, BASES DE DATOS Y SERVICIOS ACTUALES DE CONALEP</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En ambos anexos se solicita a la convocante confirmar que será su responsabilidad el buen funcionamiento de todas aquellas aplicaciones que actualmente se están ejecutando con versiones de Software fuera de soporte por parte del fabricante de las mismas, ¿Puede confirmar?</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los Licitantes deberán presentar su propuesta, de acuerdo a la información proporcionada  en el anexo 8 “Base Tecnológica  del CONALEP” y Anexo 9 “ versiones del software que soportan las aplicaciones, sistemas, bases de datos y servicios actuales de conalep”</w:t>
            </w:r>
          </w:p>
        </w:tc>
      </w:tr>
      <w:tr w:rsidR="00986E4C" w:rsidRPr="00562E5A" w:rsidTr="000D213C">
        <w:trPr>
          <w:trHeight w:val="329"/>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25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70</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7E749F">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1.3 Servicio de instalación, configuración y administración de la plataforma de operación</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 xml:space="preserve">Entendiendo que el licitante deberá integrar el Software correspondiente a Sistemas Operativos, Bases de Datos, </w:t>
            </w:r>
            <w:r w:rsidRPr="00562E5A">
              <w:rPr>
                <w:rFonts w:ascii="Arial" w:hAnsi="Arial" w:cs="Arial"/>
                <w:color w:val="000000" w:themeColor="text1"/>
                <w:kern w:val="24"/>
                <w:sz w:val="18"/>
                <w:szCs w:val="18"/>
                <w:lang w:val="es-MX" w:eastAsia="es-MX"/>
              </w:rPr>
              <w:lastRenderedPageBreak/>
              <w:t>Servicios Web y/o aplicativos, se solicita aclarar,</w:t>
            </w:r>
          </w:p>
          <w:p w:rsidR="00986E4C" w:rsidRPr="00562E5A" w:rsidRDefault="00986E4C" w:rsidP="007E749F">
            <w:pPr>
              <w:numPr>
                <w:ilvl w:val="0"/>
                <w:numId w:val="24"/>
              </w:numPr>
              <w:spacing w:line="360" w:lineRule="exact"/>
              <w:ind w:left="85" w:firstLine="142"/>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¿Quedarán fuera del alcance todas aquellas aplicaciones que han sido desarrolladas directamente por el CONALEP?</w:t>
            </w:r>
          </w:p>
          <w:p w:rsidR="00986E4C" w:rsidRPr="00562E5A" w:rsidRDefault="00986E4C" w:rsidP="007E749F">
            <w:pPr>
              <w:numPr>
                <w:ilvl w:val="0"/>
                <w:numId w:val="24"/>
              </w:numPr>
              <w:spacing w:line="360" w:lineRule="exact"/>
              <w:ind w:left="85" w:firstLine="142"/>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Que el soporte a dichas aplicaciones deberá acotarse únicamente a disponibilidad de las mismas, y que el soporte funcional, será responsabilidad del CONALEP, ¿es correcta la apreciación?</w:t>
            </w:r>
          </w:p>
          <w:p w:rsidR="00986E4C" w:rsidRPr="00562E5A" w:rsidRDefault="00986E4C" w:rsidP="007E749F">
            <w:pPr>
              <w:numPr>
                <w:ilvl w:val="0"/>
                <w:numId w:val="24"/>
              </w:numPr>
              <w:spacing w:line="360" w:lineRule="exact"/>
              <w:ind w:left="85" w:firstLine="142"/>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¿El CONALEP, cuenta con algún contrato con el fabricante de los sistemas operativos, Bases de Datos, Aplicaciones Web, al cual pueda apegarse el licitante para la adquisición de dicho licenciamiento?</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xml:space="preserve">La Convocante refiere que los Licitantes deberán presentar su propuesta, de acuerdo  a la información proporcionada  en el anexo </w:t>
            </w:r>
            <w:r w:rsidRPr="00562E5A">
              <w:rPr>
                <w:rFonts w:ascii="Arial" w:hAnsi="Arial" w:cs="Arial"/>
                <w:color w:val="000000" w:themeColor="text1"/>
                <w:kern w:val="24"/>
                <w:sz w:val="18"/>
                <w:szCs w:val="18"/>
                <w:lang w:eastAsia="es-MX"/>
              </w:rPr>
              <w:lastRenderedPageBreak/>
              <w:t>1 “ ESPECIFICACIONES TÉCNICAS ”,  punto 1.3 “Servicio de instalación, configuración y administración de la plataforma de operación”</w:t>
            </w:r>
          </w:p>
        </w:tc>
      </w:tr>
      <w:tr w:rsidR="00986E4C" w:rsidRPr="00562E5A" w:rsidTr="000D213C">
        <w:trPr>
          <w:trHeight w:val="226"/>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26</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77</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0D213C">
            <w:pPr>
              <w:spacing w:before="40" w:line="276" w:lineRule="auto"/>
              <w:rPr>
                <w:rFonts w:ascii="Arial" w:hAnsi="Arial" w:cs="Arial"/>
                <w:sz w:val="18"/>
                <w:szCs w:val="18"/>
                <w:lang w:val="es-MX" w:eastAsia="es-MX"/>
              </w:rPr>
            </w:pPr>
            <w:r w:rsidRPr="00562E5A">
              <w:rPr>
                <w:rFonts w:ascii="Arial" w:hAnsi="Arial" w:cs="Arial"/>
                <w:color w:val="000000" w:themeColor="text1"/>
                <w:kern w:val="24"/>
                <w:sz w:val="18"/>
                <w:szCs w:val="18"/>
                <w:lang w:eastAsia="es-MX"/>
              </w:rPr>
              <w:t>1.5   Servicio de suministro de infraestructura de respaldo y recuperación de información.</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276" w:lineRule="auto"/>
              <w:rPr>
                <w:rFonts w:ascii="Arial" w:hAnsi="Arial" w:cs="Arial"/>
                <w:sz w:val="18"/>
                <w:szCs w:val="18"/>
                <w:lang w:val="es-MX" w:eastAsia="es-MX"/>
              </w:rPr>
            </w:pPr>
            <w:r w:rsidRPr="00562E5A">
              <w:rPr>
                <w:rFonts w:ascii="Arial" w:hAnsi="Arial" w:cs="Arial"/>
                <w:color w:val="000000" w:themeColor="text1"/>
                <w:kern w:val="24"/>
                <w:sz w:val="18"/>
                <w:szCs w:val="18"/>
                <w:lang w:eastAsia="es-MX"/>
              </w:rPr>
              <w:t>Equipo de Respaldo</w:t>
            </w:r>
          </w:p>
          <w:p w:rsidR="00986E4C" w:rsidRPr="00562E5A" w:rsidRDefault="00986E4C" w:rsidP="00986E4C">
            <w:pPr>
              <w:spacing w:line="276" w:lineRule="auto"/>
              <w:rPr>
                <w:rFonts w:ascii="Arial" w:hAnsi="Arial" w:cs="Arial"/>
                <w:sz w:val="18"/>
                <w:szCs w:val="18"/>
                <w:lang w:val="es-MX" w:eastAsia="es-MX"/>
              </w:rPr>
            </w:pPr>
            <w:r w:rsidRPr="00562E5A">
              <w:rPr>
                <w:rFonts w:ascii="Arial" w:hAnsi="Arial" w:cs="Arial"/>
                <w:color w:val="000000" w:themeColor="text1"/>
                <w:kern w:val="24"/>
                <w:sz w:val="18"/>
                <w:szCs w:val="18"/>
                <w:lang w:eastAsia="es-MX"/>
              </w:rPr>
              <w:t>Entendiendo que el licitante deberá realizar los respaldos de las aplicaciones, sistema operativo y Bases de Datos se solicita aclarar:</w:t>
            </w:r>
          </w:p>
          <w:p w:rsidR="00986E4C" w:rsidRPr="00562E5A" w:rsidRDefault="00986E4C" w:rsidP="007E749F">
            <w:pPr>
              <w:spacing w:line="276" w:lineRule="auto"/>
              <w:ind w:left="85"/>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lastRenderedPageBreak/>
              <w:t>¿Los respaldos se realizarán en el Centro de Datos de Licitante Ganador y en el Centro de Datos de Conalep?</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xml:space="preserve">La Convocante refiere que los Licitantes deberán presentar su propuesta, de acuerdo  a la información </w:t>
            </w:r>
            <w:r w:rsidRPr="00562E5A">
              <w:rPr>
                <w:rFonts w:ascii="Arial" w:hAnsi="Arial" w:cs="Arial"/>
                <w:color w:val="000000" w:themeColor="text1"/>
                <w:kern w:val="24"/>
                <w:sz w:val="18"/>
                <w:szCs w:val="18"/>
                <w:lang w:eastAsia="es-MX"/>
              </w:rPr>
              <w:lastRenderedPageBreak/>
              <w:t>proporcionada  en el anexo 1 “ ESPECIFICACIONES TÉCNICAS ”,  punto 1.5 “ Servicio de suministro de infraestructura de respaldo y recuperación de información ”</w:t>
            </w:r>
          </w:p>
        </w:tc>
      </w:tr>
      <w:tr w:rsidR="00986E4C" w:rsidRPr="00562E5A" w:rsidTr="000D213C">
        <w:trPr>
          <w:trHeight w:val="233"/>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27</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31</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after="120"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1-Catálogos impresos de los fabricantes y/o ficha técnica con imagen, en idioma español o traducción simple al español para los equipos ofertados, resaltando cada una de las características requeridas en el Anexo No. 1 “Especificaciones Técnicas” de esta Convocatoria.</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0D213C" w:rsidRDefault="00986E4C" w:rsidP="00986E4C">
            <w:pPr>
              <w:spacing w:line="360" w:lineRule="exact"/>
              <w:jc w:val="both"/>
              <w:rPr>
                <w:rFonts w:ascii="Arial" w:hAnsi="Arial" w:cs="Arial"/>
                <w:sz w:val="18"/>
                <w:szCs w:val="18"/>
                <w:lang w:val="es-MX" w:eastAsia="es-MX"/>
              </w:rPr>
            </w:pPr>
            <w:r w:rsidRPr="000D213C">
              <w:rPr>
                <w:rFonts w:ascii="Arial" w:hAnsi="Arial" w:cs="Arial"/>
                <w:color w:val="000000" w:themeColor="text1"/>
                <w:kern w:val="24"/>
                <w:sz w:val="18"/>
                <w:szCs w:val="18"/>
                <w:lang w:val="es-MX" w:eastAsia="es-MX"/>
              </w:rPr>
              <w:t>En caso de que las especificaciones o punto solicitado se encuentren únicamente como imagen en los folletos o hojas de especificaciones ¿Acepta amablemente la convocante que el punto a referenciar se cumpla con una imagen?</w:t>
            </w:r>
          </w:p>
          <w:p w:rsidR="00986E4C" w:rsidRPr="000D213C" w:rsidRDefault="00986E4C" w:rsidP="00986E4C">
            <w:pPr>
              <w:spacing w:line="360" w:lineRule="exact"/>
              <w:jc w:val="both"/>
              <w:rPr>
                <w:rFonts w:ascii="Arial" w:hAnsi="Arial" w:cs="Arial"/>
                <w:sz w:val="18"/>
                <w:szCs w:val="18"/>
                <w:lang w:val="es-MX" w:eastAsia="es-MX"/>
              </w:rPr>
            </w:pPr>
            <w:r w:rsidRPr="000D213C">
              <w:rPr>
                <w:rFonts w:ascii="Arial" w:hAnsi="Arial" w:cs="Arial"/>
                <w:color w:val="000000" w:themeColor="text1"/>
                <w:kern w:val="24"/>
                <w:sz w:val="18"/>
                <w:szCs w:val="18"/>
                <w:lang w:val="es-MX" w:eastAsia="es-MX"/>
              </w:rPr>
              <w:t>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0D213C" w:rsidRDefault="00986E4C" w:rsidP="00986E4C">
            <w:pPr>
              <w:spacing w:line="360" w:lineRule="exact"/>
              <w:jc w:val="both"/>
              <w:rPr>
                <w:rFonts w:ascii="Arial" w:hAnsi="Arial" w:cs="Arial"/>
                <w:sz w:val="18"/>
                <w:szCs w:val="18"/>
                <w:lang w:val="es-MX" w:eastAsia="es-MX"/>
              </w:rPr>
            </w:pPr>
            <w:r w:rsidRPr="000D213C">
              <w:rPr>
                <w:rFonts w:ascii="Arial" w:hAnsi="Arial" w:cs="Arial"/>
                <w:color w:val="000000" w:themeColor="text1"/>
                <w:kern w:val="24"/>
                <w:sz w:val="18"/>
                <w:szCs w:val="18"/>
                <w:lang w:val="es-MX" w:eastAsia="es-MX"/>
              </w:rPr>
              <w:t> </w:t>
            </w:r>
          </w:p>
          <w:p w:rsidR="00986E4C" w:rsidRPr="000D213C" w:rsidRDefault="00986E4C" w:rsidP="00986E4C">
            <w:pPr>
              <w:spacing w:line="360" w:lineRule="exact"/>
              <w:jc w:val="both"/>
              <w:rPr>
                <w:rFonts w:ascii="Arial" w:hAnsi="Arial" w:cs="Arial"/>
                <w:sz w:val="18"/>
                <w:szCs w:val="18"/>
                <w:lang w:val="es-MX" w:eastAsia="es-MX"/>
              </w:rPr>
            </w:pPr>
            <w:r w:rsidRPr="000D213C">
              <w:rPr>
                <w:rFonts w:ascii="Arial" w:hAnsi="Arial" w:cs="Arial"/>
                <w:color w:val="000000" w:themeColor="text1"/>
                <w:kern w:val="24"/>
                <w:sz w:val="18"/>
                <w:szCs w:val="18"/>
                <w:lang w:val="es-MX" w:eastAsia="es-MX"/>
              </w:rPr>
              <w:t>La convocante refiere que se acepta su propuesta siempre y cuando deja el link de referencia para corroborar la información presentada.</w:t>
            </w:r>
          </w:p>
        </w:tc>
      </w:tr>
      <w:tr w:rsidR="00986E4C" w:rsidRPr="00562E5A" w:rsidTr="000D213C">
        <w:trPr>
          <w:trHeight w:val="233"/>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28</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Pag.31</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after="120"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1-Catálogos impresos de los fabricantes y/o ficha técnica con imagen, en idioma español o traducción simple al español para los equipos ofertados, resaltando cada una de las características requeridas en el Anexo No. 1 “Especificaciones Técnicas” de esta Convocatoria.</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lastRenderedPageBreak/>
              <w:t>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7E749F" w:rsidRDefault="00986E4C" w:rsidP="00986E4C">
            <w:pPr>
              <w:spacing w:line="360" w:lineRule="exact"/>
              <w:jc w:val="both"/>
              <w:rPr>
                <w:rFonts w:ascii="Arial" w:hAnsi="Arial" w:cs="Arial"/>
                <w:sz w:val="18"/>
                <w:szCs w:val="18"/>
                <w:lang w:val="es-MX" w:eastAsia="es-MX"/>
              </w:rPr>
            </w:pPr>
            <w:r w:rsidRPr="007E749F">
              <w:rPr>
                <w:rFonts w:ascii="Arial" w:hAnsi="Arial" w:cs="Arial"/>
                <w:color w:val="000000" w:themeColor="text1"/>
                <w:kern w:val="24"/>
                <w:sz w:val="18"/>
                <w:szCs w:val="18"/>
                <w:lang w:eastAsia="es-MX"/>
              </w:rPr>
              <w:lastRenderedPageBreak/>
              <w:t> </w:t>
            </w:r>
          </w:p>
          <w:p w:rsidR="00986E4C" w:rsidRPr="007E749F" w:rsidRDefault="00986E4C" w:rsidP="00986E4C">
            <w:pPr>
              <w:spacing w:line="360" w:lineRule="exact"/>
              <w:jc w:val="both"/>
              <w:rPr>
                <w:rFonts w:ascii="Arial" w:hAnsi="Arial" w:cs="Arial"/>
                <w:sz w:val="18"/>
                <w:szCs w:val="18"/>
                <w:lang w:val="es-MX" w:eastAsia="es-MX"/>
              </w:rPr>
            </w:pPr>
            <w:r w:rsidRPr="007E749F">
              <w:rPr>
                <w:rFonts w:ascii="Arial" w:hAnsi="Arial" w:cs="Arial"/>
                <w:color w:val="000000" w:themeColor="text1"/>
                <w:kern w:val="24"/>
                <w:sz w:val="18"/>
                <w:szCs w:val="18"/>
                <w:lang w:eastAsia="es-MX"/>
              </w:rPr>
              <w:t>En caso de que alguna especificación no este incluida en los folletos y hojas de especificación, solicitamos amablemente a la convocante nos permita</w:t>
            </w:r>
          </w:p>
          <w:p w:rsidR="00986E4C" w:rsidRPr="007E749F" w:rsidRDefault="00986E4C" w:rsidP="00986E4C">
            <w:pPr>
              <w:spacing w:line="360" w:lineRule="exact"/>
              <w:rPr>
                <w:rFonts w:ascii="Arial" w:hAnsi="Arial" w:cs="Arial"/>
                <w:sz w:val="18"/>
                <w:szCs w:val="18"/>
                <w:lang w:val="es-MX" w:eastAsia="es-MX"/>
              </w:rPr>
            </w:pPr>
            <w:r w:rsidRPr="007E749F">
              <w:rPr>
                <w:rFonts w:ascii="Arial" w:hAnsi="Arial" w:cs="Arial"/>
                <w:color w:val="000000" w:themeColor="text1"/>
                <w:kern w:val="24"/>
                <w:sz w:val="18"/>
                <w:szCs w:val="18"/>
                <w:lang w:eastAsia="es-MX"/>
              </w:rPr>
              <w:t xml:space="preserve">presentar carta del fabricante que avale la característica. </w:t>
            </w:r>
            <w:r w:rsidRPr="007E749F">
              <w:rPr>
                <w:rFonts w:ascii="Arial" w:hAnsi="Arial" w:cs="Arial"/>
                <w:color w:val="000000" w:themeColor="text1"/>
                <w:kern w:val="24"/>
                <w:sz w:val="18"/>
                <w:szCs w:val="18"/>
                <w:lang w:eastAsia="es-MX"/>
              </w:rPr>
              <w:lastRenderedPageBreak/>
              <w:t>¿Se acepta nuestra propuesta?</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7E749F" w:rsidRDefault="00986E4C" w:rsidP="00986E4C">
            <w:pPr>
              <w:spacing w:line="360" w:lineRule="exact"/>
              <w:jc w:val="both"/>
              <w:rPr>
                <w:rFonts w:ascii="Arial" w:hAnsi="Arial" w:cs="Arial"/>
                <w:sz w:val="18"/>
                <w:szCs w:val="18"/>
                <w:lang w:val="es-MX" w:eastAsia="es-MX"/>
              </w:rPr>
            </w:pPr>
            <w:r w:rsidRPr="007E749F">
              <w:rPr>
                <w:rFonts w:ascii="Arial" w:hAnsi="Arial" w:cs="Arial"/>
                <w:color w:val="000000" w:themeColor="text1"/>
                <w:kern w:val="24"/>
                <w:sz w:val="18"/>
                <w:szCs w:val="18"/>
                <w:lang w:eastAsia="es-MX"/>
              </w:rPr>
              <w:lastRenderedPageBreak/>
              <w:t> </w:t>
            </w:r>
          </w:p>
          <w:p w:rsidR="00986E4C" w:rsidRPr="007E749F" w:rsidRDefault="00986E4C" w:rsidP="00986E4C">
            <w:pPr>
              <w:spacing w:line="360" w:lineRule="exact"/>
              <w:jc w:val="both"/>
              <w:rPr>
                <w:rFonts w:ascii="Arial" w:hAnsi="Arial" w:cs="Arial"/>
                <w:sz w:val="18"/>
                <w:szCs w:val="18"/>
                <w:lang w:val="es-MX" w:eastAsia="es-MX"/>
              </w:rPr>
            </w:pPr>
            <w:r w:rsidRPr="007E749F">
              <w:rPr>
                <w:rFonts w:ascii="Arial" w:hAnsi="Arial" w:cs="Arial"/>
                <w:color w:val="000000" w:themeColor="text1"/>
                <w:kern w:val="24"/>
                <w:sz w:val="18"/>
                <w:szCs w:val="18"/>
                <w:lang w:eastAsia="es-MX"/>
              </w:rPr>
              <w:t> </w:t>
            </w:r>
          </w:p>
          <w:p w:rsidR="00986E4C" w:rsidRPr="007E749F" w:rsidRDefault="00986E4C" w:rsidP="00986E4C">
            <w:pPr>
              <w:spacing w:line="360" w:lineRule="exact"/>
              <w:jc w:val="both"/>
              <w:rPr>
                <w:rFonts w:ascii="Arial" w:hAnsi="Arial" w:cs="Arial"/>
                <w:sz w:val="18"/>
                <w:szCs w:val="18"/>
                <w:lang w:val="es-MX" w:eastAsia="es-MX"/>
              </w:rPr>
            </w:pPr>
            <w:r w:rsidRPr="007E749F">
              <w:rPr>
                <w:rFonts w:ascii="Arial" w:hAnsi="Arial" w:cs="Arial"/>
                <w:color w:val="000000" w:themeColor="text1"/>
                <w:kern w:val="24"/>
                <w:sz w:val="18"/>
                <w:szCs w:val="18"/>
                <w:lang w:eastAsia="es-MX"/>
              </w:rPr>
              <w:t> </w:t>
            </w:r>
          </w:p>
          <w:p w:rsidR="00986E4C" w:rsidRPr="007E749F" w:rsidRDefault="00986E4C" w:rsidP="00986E4C">
            <w:pPr>
              <w:spacing w:line="360" w:lineRule="exact"/>
              <w:jc w:val="both"/>
              <w:rPr>
                <w:rFonts w:ascii="Arial" w:hAnsi="Arial" w:cs="Arial"/>
                <w:sz w:val="18"/>
                <w:szCs w:val="18"/>
                <w:lang w:val="es-MX" w:eastAsia="es-MX"/>
              </w:rPr>
            </w:pPr>
            <w:r w:rsidRPr="007E749F">
              <w:rPr>
                <w:rFonts w:ascii="Arial" w:hAnsi="Arial" w:cs="Arial"/>
                <w:color w:val="000000" w:themeColor="text1"/>
                <w:kern w:val="24"/>
                <w:sz w:val="18"/>
                <w:szCs w:val="18"/>
                <w:lang w:eastAsia="es-MX"/>
              </w:rPr>
              <w:t> </w:t>
            </w:r>
          </w:p>
          <w:p w:rsidR="00986E4C" w:rsidRPr="007E749F" w:rsidRDefault="00986E4C" w:rsidP="00986E4C">
            <w:pPr>
              <w:spacing w:line="360" w:lineRule="exact"/>
              <w:jc w:val="both"/>
              <w:rPr>
                <w:rFonts w:ascii="Arial" w:hAnsi="Arial" w:cs="Arial"/>
                <w:sz w:val="18"/>
                <w:szCs w:val="18"/>
                <w:lang w:val="es-MX" w:eastAsia="es-MX"/>
              </w:rPr>
            </w:pPr>
            <w:r w:rsidRPr="007E749F">
              <w:rPr>
                <w:rFonts w:ascii="Arial" w:hAnsi="Arial" w:cs="Arial"/>
                <w:color w:val="000000" w:themeColor="text1"/>
                <w:kern w:val="24"/>
                <w:sz w:val="18"/>
                <w:szCs w:val="18"/>
                <w:lang w:eastAsia="es-MX"/>
              </w:rPr>
              <w:t>La Convocante refiere que se acepta su propuesta.</w:t>
            </w:r>
          </w:p>
        </w:tc>
      </w:tr>
      <w:tr w:rsidR="00986E4C" w:rsidRPr="00562E5A" w:rsidTr="000D213C">
        <w:trPr>
          <w:trHeight w:val="412"/>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29</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Pag.62</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4.</w:t>
            </w:r>
            <w:r w:rsidRPr="00562E5A">
              <w:rPr>
                <w:rFonts w:ascii="Arial" w:hAnsi="Arial" w:cs="Arial"/>
                <w:color w:val="000000" w:themeColor="text1"/>
                <w:kern w:val="24"/>
                <w:sz w:val="18"/>
                <w:szCs w:val="18"/>
                <w:lang w:eastAsia="es-MX"/>
              </w:rPr>
              <w:tab/>
              <w:t>CONALEP podrá solicitar aumentar o disminuir las Aplicaciones, Sistemas, Bases de datos, Servicios y Servidores que se alojen en la infraestructura del Centro de Datos propuesto y en el SITE de Comunicaciones, así como la distribución de las capacidades de procesamiento, memoria y almacenamiento en los servidores de acuerdo a lo solicitado en la presente convocatoria y/o los propuestos por el LICITANTE de manera adicional como parte de su oferta técnica, de acuerdo a las necesidades de CONALEP durante la vigencia del Contrato.</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¿Se le solicita amablemente a la convocante precisar si requiere un porcentaje de crecimiento durante la vigencia del contrato?</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podrá distribuir sus recursos conforme a su necesidad de operación durante la vigencia del Contrato. Sin incrementar lo solicitado en la presente convocatoria.</w:t>
            </w:r>
          </w:p>
        </w:tc>
      </w:tr>
      <w:tr w:rsidR="00986E4C" w:rsidRPr="00562E5A" w:rsidTr="000D213C">
        <w:trPr>
          <w:trHeight w:val="123"/>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30</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Pag.83</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1.7   Servicio de balanceadores de carga.</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Se le solicita amablemente a la convocante precisar si requiere el Servicio de balanceo de carga en un esquema de alta Disponibilidad</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queda a criterio del licitante, el incluir el esquema al que hace referencia en su planteamiento.</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tc>
      </w:tr>
      <w:tr w:rsidR="00986E4C" w:rsidRPr="00562E5A" w:rsidTr="000D213C">
        <w:trPr>
          <w:trHeight w:val="226"/>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31</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Pag.83</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0D213C" w:rsidRDefault="00986E4C" w:rsidP="000D213C">
            <w:pPr>
              <w:spacing w:line="360" w:lineRule="exact"/>
              <w:jc w:val="both"/>
              <w:rPr>
                <w:rFonts w:ascii="Arial" w:hAnsi="Arial" w:cs="Arial"/>
                <w:sz w:val="18"/>
                <w:szCs w:val="18"/>
                <w:lang w:val="es-MX" w:eastAsia="es-MX"/>
              </w:rPr>
            </w:pPr>
            <w:r w:rsidRPr="000D213C">
              <w:rPr>
                <w:rFonts w:ascii="Arial" w:hAnsi="Arial" w:cs="Arial"/>
                <w:color w:val="000000" w:themeColor="text1"/>
                <w:kern w:val="24"/>
                <w:sz w:val="18"/>
                <w:szCs w:val="18"/>
                <w:lang w:val="es-MX" w:eastAsia="es-MX"/>
              </w:rPr>
              <w:t>1.</w:t>
            </w:r>
            <w:r w:rsidRPr="000D213C">
              <w:rPr>
                <w:rFonts w:ascii="Arial" w:hAnsi="Arial" w:cs="Arial"/>
                <w:color w:val="000000" w:themeColor="text1"/>
                <w:kern w:val="24"/>
                <w:sz w:val="18"/>
                <w:szCs w:val="18"/>
                <w:lang w:val="es-MX" w:eastAsia="es-MX"/>
              </w:rPr>
              <w:tab/>
              <w:t>El LICITANTE deberá brindar la solución de balanceo para las aplicaciones web de CONALEP para la repartición inteligente de tráfico entre los diferentes elementos de procesamiento y servidores, mediante un dispositivo que garantice la consulta continua, por lo menos con las siguientes características</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0D213C" w:rsidRDefault="00986E4C" w:rsidP="00986E4C">
            <w:pPr>
              <w:spacing w:line="360" w:lineRule="exact"/>
              <w:rPr>
                <w:rFonts w:ascii="Arial" w:hAnsi="Arial" w:cs="Arial"/>
                <w:sz w:val="18"/>
                <w:szCs w:val="18"/>
                <w:lang w:val="es-MX" w:eastAsia="es-MX"/>
              </w:rPr>
            </w:pPr>
            <w:r w:rsidRPr="000D213C">
              <w:rPr>
                <w:rFonts w:ascii="Arial" w:hAnsi="Arial" w:cs="Arial"/>
                <w:color w:val="000000" w:themeColor="text1"/>
                <w:kern w:val="24"/>
                <w:sz w:val="18"/>
                <w:szCs w:val="18"/>
                <w:lang w:val="es-MX" w:eastAsia="es-MX"/>
              </w:rPr>
              <w:t>¿Se le solicita amablemente a la convocante indicar el número total de sesiones concurrentes que generan las aplicaciones que requieren balanceo?</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0D213C" w:rsidRDefault="00986E4C" w:rsidP="00986E4C">
            <w:pPr>
              <w:spacing w:line="360" w:lineRule="exact"/>
              <w:jc w:val="both"/>
              <w:rPr>
                <w:rFonts w:ascii="Arial" w:hAnsi="Arial" w:cs="Arial"/>
                <w:sz w:val="18"/>
                <w:szCs w:val="18"/>
                <w:lang w:val="es-MX" w:eastAsia="es-MX"/>
              </w:rPr>
            </w:pPr>
            <w:r w:rsidRPr="000D213C">
              <w:rPr>
                <w:rFonts w:ascii="Arial" w:hAnsi="Arial" w:cs="Arial"/>
                <w:color w:val="000000" w:themeColor="text1"/>
                <w:kern w:val="24"/>
                <w:sz w:val="18"/>
                <w:szCs w:val="18"/>
                <w:lang w:eastAsia="es-MX"/>
              </w:rPr>
              <w:t> </w:t>
            </w:r>
          </w:p>
          <w:p w:rsidR="00986E4C" w:rsidRPr="000D213C" w:rsidRDefault="00986E4C" w:rsidP="00986E4C">
            <w:pPr>
              <w:spacing w:line="360" w:lineRule="exact"/>
              <w:jc w:val="both"/>
              <w:rPr>
                <w:rFonts w:ascii="Arial" w:hAnsi="Arial" w:cs="Arial"/>
                <w:sz w:val="18"/>
                <w:szCs w:val="18"/>
                <w:lang w:val="es-MX" w:eastAsia="es-MX"/>
              </w:rPr>
            </w:pPr>
            <w:r w:rsidRPr="000D213C">
              <w:rPr>
                <w:rFonts w:ascii="Arial" w:hAnsi="Arial" w:cs="Arial"/>
                <w:color w:val="000000" w:themeColor="text1"/>
                <w:kern w:val="24"/>
                <w:sz w:val="18"/>
                <w:szCs w:val="18"/>
                <w:lang w:eastAsia="es-MX"/>
              </w:rPr>
              <w:t> </w:t>
            </w:r>
          </w:p>
          <w:p w:rsidR="00986E4C" w:rsidRPr="000D213C" w:rsidRDefault="00986E4C" w:rsidP="00986E4C">
            <w:pPr>
              <w:spacing w:line="360" w:lineRule="exact"/>
              <w:jc w:val="both"/>
              <w:rPr>
                <w:rFonts w:ascii="Arial" w:hAnsi="Arial" w:cs="Arial"/>
                <w:sz w:val="18"/>
                <w:szCs w:val="18"/>
                <w:lang w:val="es-MX" w:eastAsia="es-MX"/>
              </w:rPr>
            </w:pPr>
            <w:r w:rsidRPr="000D213C">
              <w:rPr>
                <w:rFonts w:ascii="Arial" w:hAnsi="Arial" w:cs="Arial"/>
                <w:color w:val="000000" w:themeColor="text1"/>
                <w:kern w:val="24"/>
                <w:sz w:val="18"/>
                <w:szCs w:val="18"/>
                <w:lang w:eastAsia="es-MX"/>
              </w:rPr>
              <w:t> </w:t>
            </w:r>
          </w:p>
          <w:p w:rsidR="00986E4C" w:rsidRPr="000D213C" w:rsidRDefault="00986E4C" w:rsidP="00986E4C">
            <w:pPr>
              <w:spacing w:line="360" w:lineRule="exact"/>
              <w:jc w:val="both"/>
              <w:rPr>
                <w:rFonts w:ascii="Arial" w:hAnsi="Arial" w:cs="Arial"/>
                <w:sz w:val="18"/>
                <w:szCs w:val="18"/>
                <w:lang w:val="es-MX" w:eastAsia="es-MX"/>
              </w:rPr>
            </w:pPr>
            <w:r w:rsidRPr="000D213C">
              <w:rPr>
                <w:rFonts w:ascii="Arial" w:hAnsi="Arial" w:cs="Arial"/>
                <w:color w:val="000000" w:themeColor="text1"/>
                <w:kern w:val="24"/>
                <w:sz w:val="18"/>
                <w:szCs w:val="18"/>
                <w:lang w:eastAsia="es-MX"/>
              </w:rPr>
              <w:t>La Convocante refiere que el licitante que resulte adjudicado deberá contemplar un número ilimitado de sesiones concurrentes para este punto.</w:t>
            </w:r>
          </w:p>
        </w:tc>
      </w:tr>
      <w:tr w:rsidR="00986E4C" w:rsidRPr="00562E5A" w:rsidTr="000D213C">
        <w:trPr>
          <w:trHeight w:val="103"/>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32</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Pag.83</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after="120" w:line="24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1.7   Servicio de balanceadores de carga.</w:t>
            </w:r>
          </w:p>
          <w:p w:rsidR="00986E4C" w:rsidRPr="00562E5A" w:rsidRDefault="00986E4C" w:rsidP="000D213C">
            <w:pPr>
              <w:numPr>
                <w:ilvl w:val="0"/>
                <w:numId w:val="25"/>
              </w:numPr>
              <w:spacing w:line="240" w:lineRule="exact"/>
              <w:ind w:left="224" w:hanging="224"/>
              <w:contextualSpacing/>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Desempeño de 1 Gbps.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Se entiende que el throughput total que requiere la convocante durante la vigencia del contrato es de 1 Gbps. ¿Es correcta nuestra apreciación?</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La Convocante refiere que deberá ser un troughput de 1 Gbps por los 24 meses de vigencia del contrato en una disponibilidad de 24*7*365.</w:t>
            </w:r>
          </w:p>
        </w:tc>
      </w:tr>
      <w:tr w:rsidR="00986E4C" w:rsidRPr="00562E5A" w:rsidTr="000D213C">
        <w:trPr>
          <w:trHeight w:val="309"/>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Pag.84</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1.8   Servicio de suministro de certificado de seguridad.</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El LICITANTE deberá considerar la administración del dominio conalep.edu.mx y conalep.mx para la publicación de los sistemas conservando las URL´s actuales que son utilizadas para la publicación de los sistemas de </w:t>
            </w:r>
            <w:r w:rsidRPr="00562E5A">
              <w:rPr>
                <w:rFonts w:ascii="Arial" w:hAnsi="Arial" w:cs="Arial"/>
                <w:color w:val="000000" w:themeColor="text1"/>
                <w:kern w:val="24"/>
                <w:sz w:val="18"/>
                <w:szCs w:val="18"/>
                <w:lang w:eastAsia="es-MX"/>
              </w:rPr>
              <w:lastRenderedPageBreak/>
              <w:t>CONALEP, ver anexo No. 11 “ Inventario de Aplicaciones, Sistemas y Servicios actuales de CONALEP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lastRenderedPageBreak/>
              <w:t xml:space="preserve">Se entiende que solo se requiere protección para los dominios </w:t>
            </w:r>
            <w:r w:rsidRPr="00562E5A">
              <w:rPr>
                <w:rFonts w:ascii="Arial" w:hAnsi="Arial" w:cs="Arial"/>
                <w:color w:val="000000" w:themeColor="text1"/>
                <w:kern w:val="24"/>
                <w:sz w:val="18"/>
                <w:szCs w:val="18"/>
                <w:lang w:eastAsia="es-MX"/>
              </w:rPr>
              <w:t>conalep.edu.mx y conalep.mx durante la vigencia del contrato. ¿Es correcta nuestra apreciación?</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La Convocante refiere que es correcta su apreciación.</w:t>
            </w:r>
          </w:p>
        </w:tc>
      </w:tr>
      <w:tr w:rsidR="00986E4C" w:rsidRPr="00562E5A" w:rsidTr="000D213C">
        <w:trPr>
          <w:trHeight w:val="206"/>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34</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Pag.84</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0D213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1.9 Servicio de acceso a Internet para publicación.</w:t>
            </w:r>
          </w:p>
          <w:p w:rsidR="00986E4C" w:rsidRPr="00562E5A" w:rsidRDefault="00986E4C" w:rsidP="000D213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w:t>
            </w:r>
            <w:r w:rsidRPr="00562E5A">
              <w:rPr>
                <w:rFonts w:ascii="Arial" w:hAnsi="Arial" w:cs="Arial"/>
                <w:color w:val="000000" w:themeColor="text1"/>
                <w:kern w:val="24"/>
                <w:sz w:val="18"/>
                <w:szCs w:val="18"/>
                <w:lang w:eastAsia="es-MX"/>
              </w:rPr>
              <w:tab/>
              <w:t>Proveer de un enlace dedicado simétrico de 65 Mbps como mínimo para el uso exclusivo de la publicación de las Aplicaciones, Sistemas y Servicios de CONALEP que estén alojados en su Centro de Datos.</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0D213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Se le solicita amablemente a la convocante indicar el ancho de banda máximo del enlace que requiere durante la vigencia del contrato.</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se requiere un enlace dedicado de 65 Mbps, con el 100% de disponibilidad en un esquema de 24*7*365 para el servicio de CONALEP.</w:t>
            </w:r>
          </w:p>
        </w:tc>
      </w:tr>
      <w:tr w:rsidR="00986E4C" w:rsidRPr="00562E5A" w:rsidTr="000D213C">
        <w:trPr>
          <w:trHeight w:val="206"/>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Pag.84</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0D213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1.9 Servicio de acceso a Internet para publicación.</w:t>
            </w:r>
          </w:p>
          <w:p w:rsidR="00986E4C" w:rsidRPr="00562E5A" w:rsidRDefault="00986E4C" w:rsidP="000D213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w:t>
            </w:r>
            <w:r w:rsidRPr="00562E5A">
              <w:rPr>
                <w:rFonts w:ascii="Arial" w:hAnsi="Arial" w:cs="Arial"/>
                <w:color w:val="000000" w:themeColor="text1"/>
                <w:kern w:val="24"/>
                <w:sz w:val="18"/>
                <w:szCs w:val="18"/>
                <w:lang w:eastAsia="es-MX"/>
              </w:rPr>
              <w:tab/>
              <w:t>Proveer de un enlace dedicado simétrico de 65 Mbps como mínimo para el uso exclusivo de la publicación de las Aplicaciones, Sistemas y Servicios de CONALEP que estén alojados en su Centro de Datos.</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Es correcto interpretar que el número total de enlaces es de uno, durante la vigencia del contrato. ¿Es correcta nuestra apreciación?</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se requiere un enlace dedicado de 65 Mbps, con el 100% de disponibilidad en un esquema de 24*7*365 para el servicio de CONALEP.</w:t>
            </w:r>
          </w:p>
        </w:tc>
      </w:tr>
      <w:tr w:rsidR="00986E4C" w:rsidRPr="00562E5A" w:rsidTr="000D213C">
        <w:trPr>
          <w:trHeight w:val="123"/>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36</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Pag.85</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after="120" w:line="24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NOTA: El LICITANTE deberá considerar que CONALEP requiere como mínimo un pool de 60 direcciones IP homologadas, que podría incrementarse durante la vigencia del Contrato.</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xml:space="preserve">Se le solicita amablemente a la convocante indicar el máximo de Pool de direcciones IP homologadas </w:t>
            </w:r>
            <w:r w:rsidRPr="00562E5A">
              <w:rPr>
                <w:rFonts w:ascii="Arial" w:hAnsi="Arial" w:cs="Arial"/>
                <w:color w:val="000000" w:themeColor="text1"/>
                <w:kern w:val="24"/>
                <w:sz w:val="18"/>
                <w:szCs w:val="18"/>
                <w:lang w:eastAsia="es-MX"/>
              </w:rPr>
              <w:lastRenderedPageBreak/>
              <w:t>durante la vigencia del contrato.</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La Convocante refiere que el Pool de direcciones podría incrementar hasta en un 10% del solicitado.</w:t>
            </w:r>
          </w:p>
        </w:tc>
      </w:tr>
      <w:tr w:rsidR="00986E4C" w:rsidRPr="00562E5A" w:rsidTr="000D213C">
        <w:trPr>
          <w:trHeight w:val="350"/>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37</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Pag.85</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1.10   Servicio de seguridad y protección de la información y datos personales que reside en el Centro de Datos del LICITANTE.</w:t>
            </w:r>
          </w:p>
          <w:p w:rsidR="00986E4C" w:rsidRPr="00562E5A" w:rsidRDefault="00986E4C" w:rsidP="00DC7EC9">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2.</w:t>
            </w:r>
            <w:r w:rsidRPr="00562E5A">
              <w:rPr>
                <w:rFonts w:ascii="Arial" w:hAnsi="Arial" w:cs="Arial"/>
                <w:color w:val="000000" w:themeColor="text1"/>
                <w:kern w:val="24"/>
                <w:sz w:val="18"/>
                <w:szCs w:val="18"/>
                <w:lang w:eastAsia="es-MX"/>
              </w:rPr>
              <w:tab/>
              <w:t>El LICITANTE deberá considerar como elemento indispensable para la seguridad en el perímetro del segmento de servidores para procesamiento, memoria y almacenamiento, la tecnología Firewall; el cual permitirá o denegará determinados servicios en función de la definición de políticas de acceso a cada aplicación.</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¿Se le solicita amablemente a la convocante precisar si requiere un esquema de alta disponibilidad en la solución de Firewall?</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requiere una solución de seguridad con disponibilidad 24*7*365.</w:t>
            </w:r>
          </w:p>
        </w:tc>
      </w:tr>
      <w:tr w:rsidR="00986E4C" w:rsidRPr="00562E5A" w:rsidTr="000D213C">
        <w:trPr>
          <w:trHeight w:val="412"/>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38</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Pag.86</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DC7EC9" w:rsidRDefault="00986E4C" w:rsidP="00986E4C">
            <w:pPr>
              <w:spacing w:line="360" w:lineRule="exact"/>
              <w:rPr>
                <w:rFonts w:ascii="Arial" w:hAnsi="Arial" w:cs="Arial"/>
                <w:sz w:val="18"/>
                <w:szCs w:val="18"/>
                <w:lang w:val="es-MX" w:eastAsia="es-MX"/>
              </w:rPr>
            </w:pPr>
            <w:r w:rsidRPr="00DC7EC9">
              <w:rPr>
                <w:rFonts w:ascii="Arial" w:hAnsi="Arial" w:cs="Arial"/>
                <w:color w:val="000000" w:themeColor="text1"/>
                <w:kern w:val="24"/>
                <w:sz w:val="18"/>
                <w:szCs w:val="18"/>
                <w:lang w:eastAsia="es-MX"/>
              </w:rPr>
              <w:t>1.10   Servicio de seguridad y protección de la información y datos personales que reside en el Centro de Datos del LICITANTE.</w:t>
            </w:r>
          </w:p>
          <w:p w:rsidR="00986E4C" w:rsidRPr="00DC7EC9" w:rsidRDefault="00986E4C" w:rsidP="00986E4C">
            <w:pPr>
              <w:spacing w:line="360" w:lineRule="exact"/>
              <w:rPr>
                <w:rFonts w:ascii="Arial" w:hAnsi="Arial" w:cs="Arial"/>
                <w:sz w:val="18"/>
                <w:szCs w:val="18"/>
                <w:lang w:val="es-MX" w:eastAsia="es-MX"/>
              </w:rPr>
            </w:pPr>
            <w:r w:rsidRPr="00DC7EC9">
              <w:rPr>
                <w:rFonts w:ascii="Arial" w:hAnsi="Arial" w:cs="Arial"/>
                <w:color w:val="000000" w:themeColor="text1"/>
                <w:kern w:val="24"/>
                <w:sz w:val="18"/>
                <w:szCs w:val="18"/>
                <w:lang w:eastAsia="es-MX"/>
              </w:rPr>
              <w:t>3.</w:t>
            </w:r>
            <w:r w:rsidRPr="00DC7EC9">
              <w:rPr>
                <w:rFonts w:ascii="Arial" w:hAnsi="Arial" w:cs="Arial"/>
                <w:color w:val="000000" w:themeColor="text1"/>
                <w:kern w:val="24"/>
                <w:sz w:val="18"/>
                <w:szCs w:val="18"/>
                <w:lang w:eastAsia="es-MX"/>
              </w:rPr>
              <w:tab/>
              <w:t xml:space="preserve">La seguridad perimetral que el LICITANTE proponga deberá proveer tecnología de Sistema de Prevención de Intrusos (IPS) y Sistema de Detección de </w:t>
            </w:r>
            <w:r w:rsidRPr="00DC7EC9">
              <w:rPr>
                <w:rFonts w:ascii="Arial" w:hAnsi="Arial" w:cs="Arial"/>
                <w:color w:val="000000" w:themeColor="text1"/>
                <w:kern w:val="24"/>
                <w:sz w:val="18"/>
                <w:szCs w:val="18"/>
                <w:lang w:eastAsia="es-MX"/>
              </w:rPr>
              <w:lastRenderedPageBreak/>
              <w:t>Intrusos (IDS) para la protección proactiva del segmento de servidores. La tecnología perimetral IPS e IDS deberá basarse en inspecciones de paquetes en profundidad con el objetivo de mitigar con efectividad una amplia gama de ataques a la infraestructura contenida en la Zona Desmilitarizada (DMZ).</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DC7EC9" w:rsidRDefault="00986E4C" w:rsidP="00986E4C">
            <w:pPr>
              <w:spacing w:line="360" w:lineRule="exact"/>
              <w:rPr>
                <w:rFonts w:ascii="Arial" w:hAnsi="Arial" w:cs="Arial"/>
                <w:sz w:val="18"/>
                <w:szCs w:val="18"/>
                <w:lang w:val="es-MX" w:eastAsia="es-MX"/>
              </w:rPr>
            </w:pPr>
            <w:r w:rsidRPr="00DC7EC9">
              <w:rPr>
                <w:rFonts w:ascii="Arial" w:hAnsi="Arial" w:cs="Arial"/>
                <w:color w:val="000000" w:themeColor="text1"/>
                <w:kern w:val="24"/>
                <w:sz w:val="18"/>
                <w:szCs w:val="18"/>
                <w:lang w:eastAsia="es-MX"/>
              </w:rPr>
              <w:lastRenderedPageBreak/>
              <w:t>Se entiende que las soluciones de IPS/IDS deben estar integradas dentro del equipo Firewall. ¿Es correcta nuestra apreciación?</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 </w:t>
            </w:r>
          </w:p>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La Convocante refiere que las características solicitadas son mínimas y se podrán ofertar superiores.</w:t>
            </w:r>
          </w:p>
        </w:tc>
      </w:tr>
      <w:tr w:rsidR="00986E4C" w:rsidRPr="00562E5A" w:rsidTr="000D213C">
        <w:trPr>
          <w:trHeight w:val="350"/>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39</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Pag.86</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w:t>
            </w:r>
            <w:r w:rsidRPr="00562E5A">
              <w:rPr>
                <w:rFonts w:ascii="Arial" w:hAnsi="Arial" w:cs="Arial"/>
                <w:color w:val="000000" w:themeColor="text1"/>
                <w:kern w:val="24"/>
                <w:sz w:val="18"/>
                <w:szCs w:val="18"/>
                <w:lang w:eastAsia="es-MX"/>
              </w:rPr>
              <w:tab/>
              <w:t>El servicio de seguridad perimetral al menos deberá incluir:</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o</w:t>
            </w:r>
            <w:r w:rsidRPr="00562E5A">
              <w:rPr>
                <w:rFonts w:ascii="Arial" w:hAnsi="Arial" w:cs="Arial"/>
                <w:color w:val="000000" w:themeColor="text1"/>
                <w:kern w:val="24"/>
                <w:sz w:val="18"/>
                <w:szCs w:val="18"/>
                <w:lang w:eastAsia="es-MX"/>
              </w:rPr>
              <w:tab/>
              <w:t>Diseño de arquitectura DMZ.</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o</w:t>
            </w:r>
            <w:r w:rsidRPr="00562E5A">
              <w:rPr>
                <w:rFonts w:ascii="Arial" w:hAnsi="Arial" w:cs="Arial"/>
                <w:color w:val="000000" w:themeColor="text1"/>
                <w:kern w:val="24"/>
                <w:sz w:val="18"/>
                <w:szCs w:val="18"/>
                <w:lang w:eastAsia="es-MX"/>
              </w:rPr>
              <w:tab/>
              <w:t>Actualización constante de firmas para el sistema de prevención de intrusos.</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o</w:t>
            </w:r>
            <w:r w:rsidRPr="00562E5A">
              <w:rPr>
                <w:rFonts w:ascii="Arial" w:hAnsi="Arial" w:cs="Arial"/>
                <w:color w:val="000000" w:themeColor="text1"/>
                <w:kern w:val="24"/>
                <w:sz w:val="18"/>
                <w:szCs w:val="18"/>
                <w:lang w:eastAsia="es-MX"/>
              </w:rPr>
              <w:tab/>
              <w:t>Desempeño de 650 Mbps en Firewall.</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o</w:t>
            </w:r>
            <w:r w:rsidRPr="00562E5A">
              <w:rPr>
                <w:rFonts w:ascii="Arial" w:hAnsi="Arial" w:cs="Arial"/>
                <w:color w:val="000000" w:themeColor="text1"/>
                <w:kern w:val="24"/>
                <w:sz w:val="18"/>
                <w:szCs w:val="18"/>
                <w:lang w:eastAsia="es-MX"/>
              </w:rPr>
              <w:tab/>
              <w:t>Soporte de VPN´s en IPSEC o accesos SSL.</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o</w:t>
            </w:r>
            <w:r w:rsidRPr="00562E5A">
              <w:rPr>
                <w:rFonts w:ascii="Arial" w:hAnsi="Arial" w:cs="Arial"/>
                <w:color w:val="000000" w:themeColor="text1"/>
                <w:kern w:val="24"/>
                <w:sz w:val="18"/>
                <w:szCs w:val="18"/>
                <w:lang w:eastAsia="es-MX"/>
              </w:rPr>
              <w:tab/>
              <w:t>Soporte de por lo menos 400,000 conexiones concurrentes en Firewall.</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o</w:t>
            </w:r>
            <w:r w:rsidRPr="00562E5A">
              <w:rPr>
                <w:rFonts w:ascii="Arial" w:hAnsi="Arial" w:cs="Arial"/>
                <w:color w:val="000000" w:themeColor="text1"/>
                <w:kern w:val="24"/>
                <w:sz w:val="18"/>
                <w:szCs w:val="18"/>
                <w:lang w:eastAsia="es-MX"/>
              </w:rPr>
              <w:tab/>
              <w:t>Desempeño en IPS de 650 Mbps.</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Se le solicita amablemente a la convocante precisar si las características solicitadas en la solución de Firewall son las mínimas o máximas.</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La Convocante refiere que las características solicitadas son mínimas y se podrán ofertar superiores.</w:t>
            </w:r>
          </w:p>
        </w:tc>
      </w:tr>
      <w:tr w:rsidR="00986E4C" w:rsidRPr="00562E5A" w:rsidTr="000D213C">
        <w:trPr>
          <w:trHeight w:val="165"/>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40</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Pag.87</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Accesos VPN´s y/o SSL´s.</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w:t>
            </w:r>
            <w:r w:rsidRPr="00562E5A">
              <w:rPr>
                <w:rFonts w:ascii="Arial" w:hAnsi="Arial" w:cs="Arial"/>
                <w:color w:val="000000" w:themeColor="text1"/>
                <w:kern w:val="24"/>
                <w:sz w:val="18"/>
                <w:szCs w:val="18"/>
                <w:lang w:eastAsia="es-MX"/>
              </w:rPr>
              <w:tab/>
              <w:t>El LICITANTE deberá considerar al menos 40 accesos VPN´s y/o SSL´s, siempre y cuando el propuesto sea compatible con 64 bits de tipo Client to Site.</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Se le solicita amablemente a la convocante indicar el número total de accesos VPN Client to site que requiere durante la vigencia del contrato.</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hasta 40 accesos.</w:t>
            </w:r>
          </w:p>
        </w:tc>
      </w:tr>
      <w:tr w:rsidR="00986E4C" w:rsidRPr="00562E5A" w:rsidTr="000D213C">
        <w:trPr>
          <w:trHeight w:val="165"/>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41</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Pag.87</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Accesos VPN´s y/o SSL´s.</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w:t>
            </w:r>
            <w:r w:rsidRPr="00562E5A">
              <w:rPr>
                <w:rFonts w:ascii="Arial" w:hAnsi="Arial" w:cs="Arial"/>
                <w:color w:val="000000" w:themeColor="text1"/>
                <w:kern w:val="24"/>
                <w:sz w:val="18"/>
                <w:szCs w:val="18"/>
                <w:lang w:eastAsia="es-MX"/>
              </w:rPr>
              <w:tab/>
              <w:t>El LICITANTE deberá considerar al menos 40 accesos VPN´s y/o SSL´s, siempre y cuando el propuesto sea compatible con 64 bits de tipo Client to Site.</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Se le solicita amablemente a la convócate responder los siguientes incisos:</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numPr>
                <w:ilvl w:val="0"/>
                <w:numId w:val="26"/>
              </w:numPr>
              <w:spacing w:line="360" w:lineRule="exact"/>
              <w:ind w:left="1267"/>
              <w:contextualSpacing/>
              <w:rPr>
                <w:rFonts w:ascii="Arial" w:hAnsi="Arial" w:cs="Arial"/>
                <w:sz w:val="18"/>
                <w:szCs w:val="18"/>
                <w:lang w:val="es-MX" w:eastAsia="es-MX"/>
              </w:rPr>
            </w:pPr>
            <w:r w:rsidRPr="00562E5A">
              <w:rPr>
                <w:rFonts w:ascii="Arial" w:hAnsi="Arial" w:cs="Arial"/>
                <w:color w:val="000000" w:themeColor="text1"/>
                <w:kern w:val="24"/>
                <w:sz w:val="18"/>
                <w:szCs w:val="18"/>
                <w:lang w:eastAsia="es-MX"/>
              </w:rPr>
              <w:t>Si requiere VPN’s Site to Site</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En caso de que le inciso a) sean afirmativo indicar el número total de VPN’s Site to Site que requiere durante la vigencia del contrato.</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NO se requieren de accesos VPN’s Site to Site.</w:t>
            </w:r>
          </w:p>
        </w:tc>
      </w:tr>
      <w:tr w:rsidR="00986E4C" w:rsidRPr="00562E5A" w:rsidTr="000D213C">
        <w:trPr>
          <w:trHeight w:val="165"/>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42</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Pag.87</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Accesos VPN´s y/o SSL´s.</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w:t>
            </w:r>
            <w:r w:rsidRPr="00562E5A">
              <w:rPr>
                <w:rFonts w:ascii="Arial" w:hAnsi="Arial" w:cs="Arial"/>
                <w:color w:val="000000" w:themeColor="text1"/>
                <w:kern w:val="24"/>
                <w:sz w:val="18"/>
                <w:szCs w:val="18"/>
                <w:lang w:eastAsia="es-MX"/>
              </w:rPr>
              <w:tab/>
              <w:t xml:space="preserve">El LICITANTE deberá considerar al menos 40 accesos VPN´s y/o SSL´s, siempre y cuando el propuesto sea </w:t>
            </w:r>
            <w:r w:rsidRPr="00562E5A">
              <w:rPr>
                <w:rFonts w:ascii="Arial" w:hAnsi="Arial" w:cs="Arial"/>
                <w:color w:val="000000" w:themeColor="text1"/>
                <w:kern w:val="24"/>
                <w:sz w:val="18"/>
                <w:szCs w:val="18"/>
                <w:lang w:eastAsia="es-MX"/>
              </w:rPr>
              <w:lastRenderedPageBreak/>
              <w:t>compatible con 64 bits de tipo Client to Site.</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Se le solicita amablemente a la convocante indicar el número total, tipo de sistemas operativos y versiones de los dispositivos que requieren VPN’s Client To Site.</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las 40 cuentas de acceso VPN´s y/o SSL´s deberán ser compatibles con los sistemas operativos Windows 8.1 en adelante a 64 bits.</w:t>
            </w:r>
          </w:p>
        </w:tc>
      </w:tr>
      <w:tr w:rsidR="00986E4C" w:rsidRPr="00562E5A" w:rsidTr="000D213C">
        <w:trPr>
          <w:trHeight w:val="185"/>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43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Pag.62</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DC7EC9" w:rsidRDefault="00986E4C" w:rsidP="00986E4C">
            <w:pPr>
              <w:spacing w:line="360" w:lineRule="exact"/>
              <w:rPr>
                <w:rFonts w:ascii="Arial" w:hAnsi="Arial" w:cs="Arial"/>
                <w:sz w:val="18"/>
                <w:szCs w:val="18"/>
                <w:lang w:val="es-MX" w:eastAsia="es-MX"/>
              </w:rPr>
            </w:pPr>
            <w:r w:rsidRPr="00DC7EC9">
              <w:rPr>
                <w:rFonts w:ascii="Arial" w:hAnsi="Arial" w:cs="Arial"/>
                <w:color w:val="000000" w:themeColor="text1"/>
                <w:kern w:val="24"/>
                <w:sz w:val="18"/>
                <w:szCs w:val="18"/>
                <w:lang w:eastAsia="es-MX"/>
              </w:rPr>
              <w:t>2.</w:t>
            </w:r>
            <w:r w:rsidRPr="00DC7EC9">
              <w:rPr>
                <w:rFonts w:ascii="Arial" w:hAnsi="Arial" w:cs="Arial"/>
                <w:color w:val="000000" w:themeColor="text1"/>
                <w:kern w:val="24"/>
                <w:sz w:val="18"/>
                <w:szCs w:val="18"/>
                <w:lang w:eastAsia="es-MX"/>
              </w:rPr>
              <w:tab/>
              <w:t>Para el aspecto de seguridad en la red de datos y las aplicaciones de CONALEP desde el Centro de Datos propuesto por el LICITANTE, se requiere de una infraestructura capaz de proteger, inspeccionar, detectar y bloquear ataques tanto internos como externos de manera proactiva.</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DC7EC9" w:rsidRDefault="00986E4C" w:rsidP="00986E4C">
            <w:pPr>
              <w:spacing w:line="360" w:lineRule="exact"/>
              <w:rPr>
                <w:rFonts w:ascii="Arial" w:hAnsi="Arial" w:cs="Arial"/>
                <w:sz w:val="18"/>
                <w:szCs w:val="18"/>
                <w:lang w:val="es-MX" w:eastAsia="es-MX"/>
              </w:rPr>
            </w:pPr>
            <w:r w:rsidRPr="00DC7EC9">
              <w:rPr>
                <w:rFonts w:ascii="Arial" w:hAnsi="Arial" w:cs="Arial"/>
                <w:color w:val="000000" w:themeColor="text1"/>
                <w:kern w:val="24"/>
                <w:sz w:val="18"/>
                <w:szCs w:val="18"/>
                <w:lang w:eastAsia="es-MX"/>
              </w:rPr>
              <w:t>Entendemos que los equipos solicitados en este Anexo deberán ser nuevos en todas sus partes, no remanufacturados, ni reacondicionados y de última generación ¿Es correcta nuestra apreciación?</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 </w:t>
            </w:r>
          </w:p>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La Convocante refiere que deberán contar con un EOL           (End of life) de al menos la vigencia del contrato.</w:t>
            </w:r>
          </w:p>
        </w:tc>
      </w:tr>
      <w:tr w:rsidR="00986E4C" w:rsidRPr="00562E5A" w:rsidTr="000D213C">
        <w:trPr>
          <w:trHeight w:val="350"/>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44</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Pag.85</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DC7EC9" w:rsidRDefault="00986E4C" w:rsidP="00986E4C">
            <w:pPr>
              <w:spacing w:line="360" w:lineRule="exact"/>
              <w:rPr>
                <w:rFonts w:ascii="Arial" w:hAnsi="Arial" w:cs="Arial"/>
                <w:sz w:val="18"/>
                <w:szCs w:val="18"/>
                <w:lang w:val="es-MX" w:eastAsia="es-MX"/>
              </w:rPr>
            </w:pPr>
            <w:r w:rsidRPr="00DC7EC9">
              <w:rPr>
                <w:rFonts w:ascii="Arial" w:hAnsi="Arial" w:cs="Arial"/>
                <w:color w:val="000000" w:themeColor="text1"/>
                <w:kern w:val="24"/>
                <w:sz w:val="18"/>
                <w:szCs w:val="18"/>
                <w:lang w:eastAsia="es-MX"/>
              </w:rPr>
              <w:t> </w:t>
            </w:r>
          </w:p>
          <w:p w:rsidR="00986E4C" w:rsidRPr="00DC7EC9" w:rsidRDefault="00986E4C" w:rsidP="00986E4C">
            <w:pPr>
              <w:spacing w:line="360" w:lineRule="exact"/>
              <w:rPr>
                <w:rFonts w:ascii="Arial" w:hAnsi="Arial" w:cs="Arial"/>
                <w:sz w:val="18"/>
                <w:szCs w:val="18"/>
                <w:lang w:val="es-MX" w:eastAsia="es-MX"/>
              </w:rPr>
            </w:pPr>
            <w:r w:rsidRPr="00DC7EC9">
              <w:rPr>
                <w:rFonts w:ascii="Arial" w:hAnsi="Arial" w:cs="Arial"/>
                <w:color w:val="000000" w:themeColor="text1"/>
                <w:kern w:val="24"/>
                <w:sz w:val="18"/>
                <w:szCs w:val="18"/>
                <w:lang w:eastAsia="es-MX"/>
              </w:rPr>
              <w:t>1.10   Servicio de seguridad y protección de la información y datos personales que reside en el Centro de Datos del LICITANTE.</w:t>
            </w:r>
          </w:p>
          <w:p w:rsidR="00986E4C" w:rsidRPr="00DC7EC9" w:rsidRDefault="00986E4C" w:rsidP="00986E4C">
            <w:pPr>
              <w:spacing w:line="360" w:lineRule="exact"/>
              <w:rPr>
                <w:rFonts w:ascii="Arial" w:hAnsi="Arial" w:cs="Arial"/>
                <w:sz w:val="18"/>
                <w:szCs w:val="18"/>
                <w:lang w:val="es-MX" w:eastAsia="es-MX"/>
              </w:rPr>
            </w:pPr>
            <w:r w:rsidRPr="00DC7EC9">
              <w:rPr>
                <w:rFonts w:ascii="Arial" w:hAnsi="Arial" w:cs="Arial"/>
                <w:color w:val="000000" w:themeColor="text1"/>
                <w:kern w:val="24"/>
                <w:sz w:val="18"/>
                <w:szCs w:val="18"/>
                <w:lang w:eastAsia="es-MX"/>
              </w:rPr>
              <w:t> </w:t>
            </w:r>
          </w:p>
          <w:p w:rsidR="00986E4C" w:rsidRPr="00DC7EC9" w:rsidRDefault="00986E4C" w:rsidP="00986E4C">
            <w:pPr>
              <w:spacing w:line="360" w:lineRule="exact"/>
              <w:rPr>
                <w:rFonts w:ascii="Arial" w:hAnsi="Arial" w:cs="Arial"/>
                <w:sz w:val="18"/>
                <w:szCs w:val="18"/>
                <w:lang w:val="es-MX" w:eastAsia="es-MX"/>
              </w:rPr>
            </w:pPr>
            <w:r w:rsidRPr="00DC7EC9">
              <w:rPr>
                <w:rFonts w:ascii="Arial" w:hAnsi="Arial" w:cs="Arial"/>
                <w:color w:val="000000" w:themeColor="text1"/>
                <w:kern w:val="24"/>
                <w:sz w:val="18"/>
                <w:szCs w:val="18"/>
                <w:lang w:eastAsia="es-MX"/>
              </w:rPr>
              <w:t>2.</w:t>
            </w:r>
            <w:r w:rsidRPr="00DC7EC9">
              <w:rPr>
                <w:rFonts w:ascii="Arial" w:hAnsi="Arial" w:cs="Arial"/>
                <w:color w:val="000000" w:themeColor="text1"/>
                <w:kern w:val="24"/>
                <w:sz w:val="18"/>
                <w:szCs w:val="18"/>
                <w:lang w:eastAsia="es-MX"/>
              </w:rPr>
              <w:tab/>
              <w:t xml:space="preserve">El LICITANTE deberá considerar como elemento indispensable para la seguridad en el perímetro del segmento de servidores para procesamiento, memoria y almacenamiento, la tecnología Firewall; el cual permitirá o denegará determinados servicios en función </w:t>
            </w:r>
            <w:r w:rsidRPr="00DC7EC9">
              <w:rPr>
                <w:rFonts w:ascii="Arial" w:hAnsi="Arial" w:cs="Arial"/>
                <w:color w:val="000000" w:themeColor="text1"/>
                <w:kern w:val="24"/>
                <w:sz w:val="18"/>
                <w:szCs w:val="18"/>
                <w:lang w:eastAsia="es-MX"/>
              </w:rPr>
              <w:lastRenderedPageBreak/>
              <w:t>de la definición de políticas de acceso a cada aplicación.</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DC7EC9" w:rsidRDefault="00986E4C" w:rsidP="00986E4C">
            <w:pPr>
              <w:spacing w:line="360" w:lineRule="exact"/>
              <w:rPr>
                <w:rFonts w:ascii="Arial" w:hAnsi="Arial" w:cs="Arial"/>
                <w:sz w:val="18"/>
                <w:szCs w:val="18"/>
                <w:lang w:val="es-MX" w:eastAsia="es-MX"/>
              </w:rPr>
            </w:pPr>
            <w:r w:rsidRPr="00DC7EC9">
              <w:rPr>
                <w:rFonts w:ascii="Arial" w:hAnsi="Arial" w:cs="Arial"/>
                <w:color w:val="000000" w:themeColor="text1"/>
                <w:kern w:val="24"/>
                <w:sz w:val="18"/>
                <w:szCs w:val="18"/>
                <w:lang w:eastAsia="es-MX"/>
              </w:rPr>
              <w:lastRenderedPageBreak/>
              <w:t>¿Se le solicita amablemente a la convocante precisar si requiere reporteo personalizado de los eventos generados en el Firewall?</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 </w:t>
            </w:r>
          </w:p>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 </w:t>
            </w:r>
          </w:p>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 </w:t>
            </w:r>
          </w:p>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 </w:t>
            </w:r>
          </w:p>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 </w:t>
            </w:r>
          </w:p>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 </w:t>
            </w:r>
          </w:p>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 </w:t>
            </w:r>
          </w:p>
          <w:p w:rsidR="00986E4C" w:rsidRPr="00DC7EC9" w:rsidRDefault="00986E4C" w:rsidP="00986E4C">
            <w:pPr>
              <w:spacing w:line="360" w:lineRule="exact"/>
              <w:jc w:val="both"/>
              <w:rPr>
                <w:rFonts w:ascii="Arial" w:hAnsi="Arial" w:cs="Arial"/>
                <w:sz w:val="18"/>
                <w:szCs w:val="18"/>
                <w:lang w:val="es-MX" w:eastAsia="es-MX"/>
              </w:rPr>
            </w:pPr>
            <w:r w:rsidRPr="00DC7EC9">
              <w:rPr>
                <w:rFonts w:ascii="Arial" w:hAnsi="Arial" w:cs="Arial"/>
                <w:color w:val="000000" w:themeColor="text1"/>
                <w:kern w:val="24"/>
                <w:sz w:val="18"/>
                <w:szCs w:val="18"/>
                <w:lang w:eastAsia="es-MX"/>
              </w:rPr>
              <w:t>La Convocante refiere que no es necesario.</w:t>
            </w:r>
          </w:p>
        </w:tc>
      </w:tr>
      <w:tr w:rsidR="00986E4C" w:rsidRPr="00562E5A" w:rsidTr="000D213C">
        <w:trPr>
          <w:trHeight w:val="226"/>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45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65</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5. Proporcionar una arquitectura sin problemas de compatibilidad a 32 y 64 bits para las Aplicaciones, Sistemas, Bases de datos y Servicios a hospedar.</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¿Que Sistemas Operativos o Aplicaciones corren a 32 bits?</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los Licitantes deberán presentar su propuesta, de acuerdo  a la información proporcionada  en el anexo 1 “ ESPECIFICACIONES TÉCNICAS”,  punto 1.1 “ Servicio de suministro de infraestructura de procesamiento, memoria y almacenamiento ”</w:t>
            </w:r>
          </w:p>
        </w:tc>
      </w:tr>
      <w:tr w:rsidR="00986E4C" w:rsidRPr="00562E5A" w:rsidTr="000D213C">
        <w:trPr>
          <w:trHeight w:val="62"/>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46</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83</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1.7 Servicio de balanceadores de carga</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Solicitamos a la convocante permita proveer soluciones virtuales siempre y cuando cumplan con lo establecido dentro de estas bases. ¿Se acepta nuestra solicitud?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NO se acepta su solicitud.</w:t>
            </w:r>
          </w:p>
        </w:tc>
      </w:tr>
      <w:tr w:rsidR="00986E4C" w:rsidRPr="00562E5A" w:rsidTr="000D213C">
        <w:trPr>
          <w:trHeight w:val="82"/>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47</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66</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Suministro de procesamiento, memoria y almacenamiento en el SITE de Comunicaciones del CONALEP</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¿La solucion para el site de comunicaciones  es considerado como DRP?, ¿o son aplicaciones completamente diferente a las del centro de datos?</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val="es-MX" w:eastAsia="es-MX"/>
              </w:rPr>
              <w:t>La Convocante refiere que son aplicaciones completamente diferente a las del Centro de Datos.</w:t>
            </w:r>
          </w:p>
        </w:tc>
      </w:tr>
      <w:tr w:rsidR="00986E4C" w:rsidRPr="00562E5A" w:rsidTr="000D213C">
        <w:trPr>
          <w:trHeight w:val="62"/>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48</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87</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Configuración y administración de Firewall e IPS.</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Solicitamos a la convocante permita proveer soluciones virtuales siempre y cuando cumplan con lo establecido dentro de estas bases. ¿Se acepta nuestra solicitud?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NO se acepta su solicitud.</w:t>
            </w:r>
          </w:p>
        </w:tc>
      </w:tr>
      <w:tr w:rsidR="00986E4C" w:rsidRPr="00562E5A" w:rsidTr="000D213C">
        <w:trPr>
          <w:trHeight w:val="144"/>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49</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125-129</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ANEXO 9</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¿Solicitamos a la convocante nos pueda detallar si actualmente las aplicaciones enlistadas en el ANEXO 9 VERSIONES DEL SOFTWARE QUE SOPORTAN LAS APLICACIONES, SISTEMAS, BASES DE DATOS Y SERVICIOS ACTUALES DE CONALEP son dependientes del hipervisor actual?</w:t>
            </w:r>
          </w:p>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t>La convocante refiere que la funcionalidades de hypervisor ofertado por lo oferentes deberán ser acorde a lo que determine el mismo para cumplir con el servicio.</w:t>
            </w:r>
          </w:p>
        </w:tc>
      </w:tr>
      <w:tr w:rsidR="00986E4C" w:rsidRPr="00562E5A" w:rsidTr="000D213C">
        <w:trPr>
          <w:trHeight w:val="247"/>
        </w:trPr>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50</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125-129</w:t>
            </w:r>
          </w:p>
        </w:tc>
        <w:tc>
          <w:tcPr>
            <w:tcW w:w="1480"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jc w:val="center"/>
              <w:rPr>
                <w:rFonts w:ascii="Arial" w:hAnsi="Arial" w:cs="Arial"/>
                <w:sz w:val="18"/>
                <w:szCs w:val="18"/>
                <w:lang w:val="es-MX" w:eastAsia="es-MX"/>
              </w:rPr>
            </w:pPr>
            <w:r w:rsidRPr="00562E5A">
              <w:rPr>
                <w:rFonts w:ascii="Arial" w:hAnsi="Arial" w:cs="Arial"/>
                <w:color w:val="000000" w:themeColor="text1"/>
                <w:kern w:val="24"/>
                <w:sz w:val="18"/>
                <w:szCs w:val="18"/>
                <w:lang w:eastAsia="es-MX"/>
              </w:rPr>
              <w:t>ANEXO 9</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vAlign w:val="center"/>
            <w:hideMark/>
          </w:tcPr>
          <w:p w:rsidR="00986E4C" w:rsidRPr="00562E5A" w:rsidRDefault="00986E4C" w:rsidP="00986E4C">
            <w:pPr>
              <w:spacing w:line="360" w:lineRule="exact"/>
              <w:rPr>
                <w:rFonts w:ascii="Arial" w:hAnsi="Arial" w:cs="Arial"/>
                <w:sz w:val="18"/>
                <w:szCs w:val="18"/>
                <w:lang w:val="es-MX" w:eastAsia="es-MX"/>
              </w:rPr>
            </w:pPr>
            <w:r w:rsidRPr="00562E5A">
              <w:rPr>
                <w:rFonts w:ascii="Arial" w:hAnsi="Arial" w:cs="Arial"/>
                <w:color w:val="000000" w:themeColor="text1"/>
                <w:kern w:val="24"/>
                <w:sz w:val="18"/>
                <w:szCs w:val="18"/>
                <w:lang w:eastAsia="es-MX"/>
              </w:rPr>
              <w:t xml:space="preserve">¿Solicitamos a la convocante nos pueda mencionar si la totalidad de las aplicaciones enlistadas en el ANEXO 9 VERSIONES DEL SOFTWARE QUE SOPORTAN LAS APLICACIONES, SISTEMAS, </w:t>
            </w:r>
            <w:r w:rsidRPr="00562E5A">
              <w:rPr>
                <w:rFonts w:ascii="Arial" w:hAnsi="Arial" w:cs="Arial"/>
                <w:color w:val="000000" w:themeColor="text1"/>
                <w:kern w:val="24"/>
                <w:sz w:val="18"/>
                <w:szCs w:val="18"/>
                <w:lang w:eastAsia="es-MX"/>
              </w:rPr>
              <w:lastRenderedPageBreak/>
              <w:t>BASES DE DATOS Y SERVICIOS ACTUALES DE CONALEP están construidas en alta disponibilidad?</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4" w:type="dxa"/>
              <w:bottom w:w="0" w:type="dxa"/>
              <w:right w:w="4" w:type="dxa"/>
            </w:tcMar>
            <w:hideMark/>
          </w:tcPr>
          <w:p w:rsidR="00986E4C" w:rsidRPr="00562E5A" w:rsidRDefault="00986E4C" w:rsidP="00986E4C">
            <w:pPr>
              <w:spacing w:line="360" w:lineRule="exact"/>
              <w:jc w:val="both"/>
              <w:rPr>
                <w:rFonts w:ascii="Arial" w:hAnsi="Arial" w:cs="Arial"/>
                <w:sz w:val="18"/>
                <w:szCs w:val="18"/>
                <w:lang w:val="es-MX" w:eastAsia="es-MX"/>
              </w:rPr>
            </w:pPr>
            <w:r w:rsidRPr="00562E5A">
              <w:rPr>
                <w:rFonts w:ascii="Arial" w:hAnsi="Arial" w:cs="Arial"/>
                <w:color w:val="000000" w:themeColor="text1"/>
                <w:kern w:val="24"/>
                <w:sz w:val="18"/>
                <w:szCs w:val="18"/>
                <w:lang w:eastAsia="es-MX"/>
              </w:rPr>
              <w:lastRenderedPageBreak/>
              <w:t xml:space="preserve">La Convocante Refiere que la totalidad de las aplicaciones enlistadas en el ANEXO 9 VERSIONES DEL SOFTWARE QUE SOPORTAN LAS APLICACIONES, SISTEMAS, BASES DE </w:t>
            </w:r>
            <w:r w:rsidRPr="00562E5A">
              <w:rPr>
                <w:rFonts w:ascii="Arial" w:hAnsi="Arial" w:cs="Arial"/>
                <w:color w:val="000000" w:themeColor="text1"/>
                <w:kern w:val="24"/>
                <w:sz w:val="18"/>
                <w:szCs w:val="18"/>
                <w:lang w:eastAsia="es-MX"/>
              </w:rPr>
              <w:lastRenderedPageBreak/>
              <w:t>DATOS Y SERVICIOS ACTUALES DE CONALEP no están construidas en alta disponibilidad</w:t>
            </w:r>
          </w:p>
        </w:tc>
      </w:tr>
    </w:tbl>
    <w:p w:rsidR="00A3344C" w:rsidRDefault="00A3344C" w:rsidP="000472DB">
      <w:pPr>
        <w:spacing w:line="200" w:lineRule="exact"/>
        <w:rPr>
          <w:rFonts w:ascii="Arial" w:hAnsi="Arial" w:cs="Arial"/>
          <w:sz w:val="20"/>
          <w:szCs w:val="20"/>
        </w:rPr>
      </w:pPr>
    </w:p>
    <w:p w:rsidR="008448D6" w:rsidRDefault="008448D6" w:rsidP="000472DB">
      <w:pPr>
        <w:spacing w:line="200" w:lineRule="exact"/>
        <w:rPr>
          <w:rFonts w:ascii="Arial" w:hAnsi="Arial" w:cs="Arial"/>
          <w:sz w:val="20"/>
          <w:szCs w:val="20"/>
        </w:rPr>
      </w:pPr>
    </w:p>
    <w:p w:rsidR="00A55533" w:rsidRPr="00F15B1A" w:rsidRDefault="00A55533" w:rsidP="00A55533">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Pr>
          <w:rFonts w:ascii="Arial" w:hAnsi="Arial" w:cs="Arial"/>
          <w:b/>
          <w:sz w:val="20"/>
          <w:szCs w:val="20"/>
          <w:lang w:val="es-MX"/>
        </w:rPr>
        <w:t xml:space="preserve">REPLANTEAMIENTO DE </w:t>
      </w:r>
      <w:r w:rsidRPr="00F15B1A">
        <w:rPr>
          <w:rFonts w:ascii="Arial" w:hAnsi="Arial" w:cs="Arial"/>
          <w:b/>
          <w:sz w:val="20"/>
          <w:szCs w:val="20"/>
          <w:lang w:val="es-MX"/>
        </w:rPr>
        <w:t>PREGUNTAS EFECTUADAS POR CLOUD DATA PROCESSING AND STORAGE S.A. DE C.V.</w:t>
      </w:r>
    </w:p>
    <w:p w:rsidR="008448D6" w:rsidRDefault="008448D6" w:rsidP="000472DB">
      <w:pPr>
        <w:spacing w:line="200" w:lineRule="exact"/>
        <w:rPr>
          <w:rFonts w:ascii="Arial" w:hAnsi="Arial" w:cs="Arial"/>
          <w:sz w:val="20"/>
          <w:szCs w:val="20"/>
        </w:rPr>
      </w:pPr>
    </w:p>
    <w:p w:rsidR="008448D6" w:rsidRDefault="008448D6" w:rsidP="000472DB">
      <w:pPr>
        <w:spacing w:line="200" w:lineRule="exact"/>
        <w:rPr>
          <w:rFonts w:ascii="Arial" w:hAnsi="Arial" w:cs="Arial"/>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5"/>
        <w:gridCol w:w="458"/>
        <w:gridCol w:w="567"/>
        <w:gridCol w:w="850"/>
        <w:gridCol w:w="993"/>
        <w:gridCol w:w="567"/>
        <w:gridCol w:w="992"/>
        <w:gridCol w:w="1335"/>
        <w:gridCol w:w="929"/>
        <w:gridCol w:w="1038"/>
        <w:gridCol w:w="1234"/>
      </w:tblGrid>
      <w:tr w:rsidR="008448D6" w:rsidRPr="008448D6" w:rsidTr="008448D6">
        <w:trPr>
          <w:trHeight w:val="450"/>
        </w:trPr>
        <w:tc>
          <w:tcPr>
            <w:tcW w:w="955" w:type="dxa"/>
            <w:shd w:val="clear" w:color="000000" w:fill="BDD7EE"/>
            <w:vAlign w:val="center"/>
            <w:hideMark/>
          </w:tcPr>
          <w:p w:rsidR="008448D6" w:rsidRPr="00DE6CDD" w:rsidRDefault="008448D6" w:rsidP="004B5569">
            <w:pPr>
              <w:jc w:val="center"/>
              <w:rPr>
                <w:rFonts w:ascii="Arial" w:hAnsi="Arial" w:cs="Arial"/>
                <w:b/>
                <w:bCs/>
                <w:sz w:val="16"/>
                <w:szCs w:val="16"/>
                <w:lang w:eastAsia="es-MX"/>
              </w:rPr>
            </w:pPr>
            <w:r w:rsidRPr="00DE6CDD">
              <w:rPr>
                <w:rFonts w:ascii="Arial" w:hAnsi="Arial" w:cs="Arial"/>
                <w:b/>
                <w:bCs/>
                <w:sz w:val="16"/>
                <w:szCs w:val="16"/>
                <w:lang w:eastAsia="es-MX"/>
              </w:rPr>
              <w:t>Pregunta del Licitante</w:t>
            </w:r>
          </w:p>
        </w:tc>
        <w:tc>
          <w:tcPr>
            <w:tcW w:w="458" w:type="dxa"/>
            <w:shd w:val="clear" w:color="000000" w:fill="BDD7EE"/>
            <w:vAlign w:val="center"/>
            <w:hideMark/>
          </w:tcPr>
          <w:p w:rsidR="008448D6" w:rsidRPr="00DE6CDD" w:rsidRDefault="008448D6" w:rsidP="004B5569">
            <w:pPr>
              <w:jc w:val="center"/>
              <w:rPr>
                <w:rFonts w:ascii="Arial" w:hAnsi="Arial" w:cs="Arial"/>
                <w:b/>
                <w:bCs/>
                <w:sz w:val="16"/>
                <w:szCs w:val="16"/>
                <w:lang w:eastAsia="es-MX"/>
              </w:rPr>
            </w:pPr>
            <w:r w:rsidRPr="00DE6CDD">
              <w:rPr>
                <w:rFonts w:ascii="Arial" w:hAnsi="Arial" w:cs="Arial"/>
                <w:b/>
                <w:bCs/>
                <w:sz w:val="16"/>
                <w:szCs w:val="16"/>
                <w:lang w:eastAsia="es-MX"/>
              </w:rPr>
              <w:t>No. De Pregunta</w:t>
            </w:r>
          </w:p>
        </w:tc>
        <w:tc>
          <w:tcPr>
            <w:tcW w:w="567" w:type="dxa"/>
            <w:shd w:val="clear" w:color="000000" w:fill="BDD7EE"/>
            <w:vAlign w:val="center"/>
            <w:hideMark/>
          </w:tcPr>
          <w:p w:rsidR="008448D6" w:rsidRPr="00DE6CDD" w:rsidRDefault="008448D6" w:rsidP="004B5569">
            <w:pPr>
              <w:jc w:val="center"/>
              <w:rPr>
                <w:rFonts w:ascii="Arial" w:hAnsi="Arial" w:cs="Arial"/>
                <w:b/>
                <w:bCs/>
                <w:sz w:val="16"/>
                <w:szCs w:val="16"/>
                <w:lang w:eastAsia="es-MX"/>
              </w:rPr>
            </w:pPr>
            <w:r w:rsidRPr="00DE6CDD">
              <w:rPr>
                <w:rFonts w:ascii="Arial" w:hAnsi="Arial" w:cs="Arial"/>
                <w:b/>
                <w:bCs/>
                <w:sz w:val="16"/>
                <w:szCs w:val="16"/>
                <w:lang w:eastAsia="es-MX"/>
              </w:rPr>
              <w:t>Página</w:t>
            </w:r>
          </w:p>
        </w:tc>
        <w:tc>
          <w:tcPr>
            <w:tcW w:w="850" w:type="dxa"/>
            <w:shd w:val="clear" w:color="000000" w:fill="BDD7EE"/>
            <w:vAlign w:val="center"/>
            <w:hideMark/>
          </w:tcPr>
          <w:p w:rsidR="008448D6" w:rsidRPr="00DE6CDD" w:rsidRDefault="008448D6" w:rsidP="004B5569">
            <w:pPr>
              <w:jc w:val="center"/>
              <w:rPr>
                <w:rFonts w:ascii="Arial" w:hAnsi="Arial" w:cs="Arial"/>
                <w:b/>
                <w:bCs/>
                <w:sz w:val="16"/>
                <w:szCs w:val="16"/>
                <w:lang w:eastAsia="es-MX"/>
              </w:rPr>
            </w:pPr>
            <w:r w:rsidRPr="00DE6CDD">
              <w:rPr>
                <w:rFonts w:ascii="Arial" w:hAnsi="Arial" w:cs="Arial"/>
                <w:b/>
                <w:bCs/>
                <w:sz w:val="16"/>
                <w:szCs w:val="16"/>
                <w:lang w:eastAsia="es-MX"/>
              </w:rPr>
              <w:t>Documento</w:t>
            </w:r>
          </w:p>
        </w:tc>
        <w:tc>
          <w:tcPr>
            <w:tcW w:w="993" w:type="dxa"/>
            <w:shd w:val="clear" w:color="000000" w:fill="BDD7EE"/>
            <w:vAlign w:val="center"/>
            <w:hideMark/>
          </w:tcPr>
          <w:p w:rsidR="008448D6" w:rsidRPr="00DE6CDD" w:rsidRDefault="008448D6" w:rsidP="004B5569">
            <w:pPr>
              <w:jc w:val="center"/>
              <w:rPr>
                <w:rFonts w:ascii="Arial" w:hAnsi="Arial" w:cs="Arial"/>
                <w:b/>
                <w:bCs/>
                <w:sz w:val="16"/>
                <w:szCs w:val="16"/>
                <w:lang w:eastAsia="es-MX"/>
              </w:rPr>
            </w:pPr>
            <w:r w:rsidRPr="00DE6CDD">
              <w:rPr>
                <w:rFonts w:ascii="Arial" w:hAnsi="Arial" w:cs="Arial"/>
                <w:b/>
                <w:bCs/>
                <w:sz w:val="16"/>
                <w:szCs w:val="16"/>
                <w:lang w:eastAsia="es-MX"/>
              </w:rPr>
              <w:t>Sección</w:t>
            </w:r>
          </w:p>
        </w:tc>
        <w:tc>
          <w:tcPr>
            <w:tcW w:w="567" w:type="dxa"/>
            <w:shd w:val="clear" w:color="000000" w:fill="BDD7EE"/>
            <w:vAlign w:val="center"/>
            <w:hideMark/>
          </w:tcPr>
          <w:p w:rsidR="008448D6" w:rsidRPr="00DE6CDD" w:rsidRDefault="008448D6" w:rsidP="004B5569">
            <w:pPr>
              <w:jc w:val="center"/>
              <w:rPr>
                <w:rFonts w:ascii="Arial" w:hAnsi="Arial" w:cs="Arial"/>
                <w:b/>
                <w:bCs/>
                <w:sz w:val="16"/>
                <w:szCs w:val="16"/>
                <w:lang w:eastAsia="es-MX"/>
              </w:rPr>
            </w:pPr>
            <w:r w:rsidRPr="00DE6CDD">
              <w:rPr>
                <w:rFonts w:ascii="Arial" w:hAnsi="Arial" w:cs="Arial"/>
                <w:b/>
                <w:bCs/>
                <w:sz w:val="16"/>
                <w:szCs w:val="16"/>
                <w:lang w:eastAsia="es-MX"/>
              </w:rPr>
              <w:t>Inciso</w:t>
            </w:r>
          </w:p>
        </w:tc>
        <w:tc>
          <w:tcPr>
            <w:tcW w:w="992" w:type="dxa"/>
            <w:shd w:val="clear" w:color="000000" w:fill="BDD7EE"/>
            <w:vAlign w:val="center"/>
            <w:hideMark/>
          </w:tcPr>
          <w:p w:rsidR="008448D6" w:rsidRPr="00DE6CDD" w:rsidRDefault="008448D6" w:rsidP="004B5569">
            <w:pPr>
              <w:jc w:val="center"/>
              <w:rPr>
                <w:rFonts w:ascii="Arial" w:hAnsi="Arial" w:cs="Arial"/>
                <w:b/>
                <w:bCs/>
                <w:sz w:val="16"/>
                <w:szCs w:val="16"/>
                <w:lang w:eastAsia="es-MX"/>
              </w:rPr>
            </w:pPr>
            <w:r w:rsidRPr="00DE6CDD">
              <w:rPr>
                <w:rFonts w:ascii="Arial" w:hAnsi="Arial" w:cs="Arial"/>
                <w:b/>
                <w:bCs/>
                <w:sz w:val="16"/>
                <w:szCs w:val="16"/>
                <w:lang w:eastAsia="es-MX"/>
              </w:rPr>
              <w:t>Texto</w:t>
            </w:r>
          </w:p>
        </w:tc>
        <w:tc>
          <w:tcPr>
            <w:tcW w:w="1335" w:type="dxa"/>
            <w:shd w:val="clear" w:color="000000" w:fill="BDD7EE"/>
            <w:noWrap/>
            <w:vAlign w:val="center"/>
            <w:hideMark/>
          </w:tcPr>
          <w:p w:rsidR="008448D6" w:rsidRPr="00DE6CDD" w:rsidRDefault="008448D6" w:rsidP="004B5569">
            <w:pPr>
              <w:jc w:val="center"/>
              <w:rPr>
                <w:rFonts w:ascii="Arial" w:hAnsi="Arial" w:cs="Arial"/>
                <w:b/>
                <w:bCs/>
                <w:sz w:val="16"/>
                <w:szCs w:val="16"/>
                <w:lang w:eastAsia="es-MX"/>
              </w:rPr>
            </w:pPr>
            <w:r w:rsidRPr="00DE6CDD">
              <w:rPr>
                <w:rFonts w:ascii="Arial" w:hAnsi="Arial" w:cs="Arial"/>
                <w:b/>
                <w:bCs/>
                <w:sz w:val="16"/>
                <w:szCs w:val="16"/>
                <w:lang w:eastAsia="es-MX"/>
              </w:rPr>
              <w:t>Pregunta</w:t>
            </w:r>
          </w:p>
        </w:tc>
        <w:tc>
          <w:tcPr>
            <w:tcW w:w="929" w:type="dxa"/>
            <w:shd w:val="clear" w:color="000000" w:fill="BDD7EE"/>
            <w:noWrap/>
            <w:vAlign w:val="center"/>
            <w:hideMark/>
          </w:tcPr>
          <w:p w:rsidR="008448D6" w:rsidRPr="00DE6CDD" w:rsidRDefault="008448D6" w:rsidP="004B5569">
            <w:pPr>
              <w:jc w:val="center"/>
              <w:rPr>
                <w:rFonts w:ascii="Arial" w:hAnsi="Arial" w:cs="Arial"/>
                <w:b/>
                <w:bCs/>
                <w:sz w:val="16"/>
                <w:szCs w:val="16"/>
                <w:lang w:eastAsia="es-MX"/>
              </w:rPr>
            </w:pPr>
            <w:r w:rsidRPr="00DE6CDD">
              <w:rPr>
                <w:rFonts w:ascii="Arial" w:hAnsi="Arial" w:cs="Arial"/>
                <w:b/>
                <w:bCs/>
                <w:sz w:val="16"/>
                <w:szCs w:val="16"/>
                <w:lang w:eastAsia="es-MX"/>
              </w:rPr>
              <w:t>Respuesta</w:t>
            </w:r>
          </w:p>
        </w:tc>
        <w:tc>
          <w:tcPr>
            <w:tcW w:w="1038" w:type="dxa"/>
            <w:shd w:val="clear" w:color="000000" w:fill="BDD7EE"/>
            <w:noWrap/>
            <w:vAlign w:val="center"/>
            <w:hideMark/>
          </w:tcPr>
          <w:p w:rsidR="008448D6" w:rsidRPr="00DE6CDD" w:rsidRDefault="008448D6" w:rsidP="004B5569">
            <w:pPr>
              <w:jc w:val="center"/>
              <w:rPr>
                <w:rFonts w:ascii="Arial" w:hAnsi="Arial" w:cs="Arial"/>
                <w:b/>
                <w:bCs/>
                <w:sz w:val="16"/>
                <w:szCs w:val="16"/>
                <w:lang w:eastAsia="es-MX"/>
              </w:rPr>
            </w:pPr>
            <w:r w:rsidRPr="00DE6CDD">
              <w:rPr>
                <w:rFonts w:ascii="Arial" w:hAnsi="Arial" w:cs="Arial"/>
                <w:b/>
                <w:bCs/>
                <w:sz w:val="16"/>
                <w:szCs w:val="16"/>
                <w:lang w:eastAsia="es-MX"/>
              </w:rPr>
              <w:t>Re-Pregunta</w:t>
            </w:r>
          </w:p>
        </w:tc>
        <w:tc>
          <w:tcPr>
            <w:tcW w:w="1234" w:type="dxa"/>
            <w:shd w:val="clear" w:color="000000" w:fill="BDD7EE"/>
            <w:vAlign w:val="center"/>
          </w:tcPr>
          <w:p w:rsidR="008448D6" w:rsidRPr="008448D6" w:rsidRDefault="008448D6" w:rsidP="004B5569">
            <w:pPr>
              <w:jc w:val="center"/>
              <w:rPr>
                <w:rFonts w:ascii="Arial" w:hAnsi="Arial" w:cs="Arial"/>
                <w:b/>
                <w:bCs/>
                <w:sz w:val="16"/>
                <w:szCs w:val="16"/>
                <w:lang w:eastAsia="es-MX"/>
              </w:rPr>
            </w:pPr>
            <w:r>
              <w:rPr>
                <w:rFonts w:ascii="Arial" w:hAnsi="Arial" w:cs="Arial"/>
                <w:b/>
                <w:bCs/>
                <w:sz w:val="16"/>
                <w:szCs w:val="16"/>
                <w:lang w:eastAsia="es-MX"/>
              </w:rPr>
              <w:t>Respuesta</w:t>
            </w:r>
          </w:p>
        </w:tc>
      </w:tr>
      <w:tr w:rsidR="008448D6" w:rsidRPr="00DE6CDD" w:rsidTr="00C66FEC">
        <w:trPr>
          <w:trHeight w:val="397"/>
        </w:trPr>
        <w:tc>
          <w:tcPr>
            <w:tcW w:w="955"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Cloud Data Processing and Storage S.A. De C.V.</w:t>
            </w:r>
          </w:p>
        </w:tc>
        <w:tc>
          <w:tcPr>
            <w:tcW w:w="458"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3</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91</w:t>
            </w:r>
          </w:p>
        </w:tc>
        <w:tc>
          <w:tcPr>
            <w:tcW w:w="850"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Convocatoria licitacion nacional electronica centro de datos</w:t>
            </w:r>
          </w:p>
        </w:tc>
        <w:tc>
          <w:tcPr>
            <w:tcW w:w="993"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1.13 Servicio de monitoreo de infraestructura y plataforma de operación donde radican las aplicaciones sistemas y servicios de Conalep</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1</w:t>
            </w:r>
          </w:p>
        </w:tc>
        <w:tc>
          <w:tcPr>
            <w:tcW w:w="992"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         Resolución de 1024x1080.</w:t>
            </w:r>
          </w:p>
        </w:tc>
        <w:tc>
          <w:tcPr>
            <w:tcW w:w="1335"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Solicitamos a la convocante acepte resolución de al menos 1920x1080 siendo superior a la solicitada, además de que la solicitada no existe en el mercado ¿se acepta nuestra propuesta?</w:t>
            </w:r>
          </w:p>
        </w:tc>
        <w:tc>
          <w:tcPr>
            <w:tcW w:w="929"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La Convocante refiere que NO se acepta su propuesta, las características solicitadas en la Convocatoria son mínimas, se podrán ofertar características superiores.</w:t>
            </w:r>
          </w:p>
        </w:tc>
        <w:tc>
          <w:tcPr>
            <w:tcW w:w="1038"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Debemos entender que podemos ofertar un monitor con resolución de 1920X1080 siendo que este es de mayor resolución a lo solicitado ¿es correcta nuestra apreciación?</w:t>
            </w:r>
          </w:p>
        </w:tc>
        <w:tc>
          <w:tcPr>
            <w:tcW w:w="1234" w:type="dxa"/>
            <w:vAlign w:val="center"/>
          </w:tcPr>
          <w:p w:rsidR="008448D6" w:rsidRPr="00DE6CDD" w:rsidRDefault="00D360EF" w:rsidP="00D360EF">
            <w:pPr>
              <w:rPr>
                <w:rFonts w:ascii="Arial" w:hAnsi="Arial" w:cs="Arial"/>
                <w:sz w:val="18"/>
                <w:szCs w:val="18"/>
                <w:lang w:eastAsia="es-MX"/>
              </w:rPr>
            </w:pPr>
            <w:r w:rsidRPr="00D360EF">
              <w:rPr>
                <w:rFonts w:ascii="Arial" w:hAnsi="Arial" w:cs="Arial"/>
                <w:sz w:val="18"/>
                <w:szCs w:val="18"/>
                <w:lang w:eastAsia="es-MX"/>
              </w:rPr>
              <w:t>La convocante refiere que es correcta su apreciación</w:t>
            </w:r>
          </w:p>
        </w:tc>
      </w:tr>
      <w:tr w:rsidR="008448D6" w:rsidRPr="00DE6CDD" w:rsidTr="008448D6">
        <w:trPr>
          <w:trHeight w:val="1350"/>
        </w:trPr>
        <w:tc>
          <w:tcPr>
            <w:tcW w:w="955"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 xml:space="preserve">Cloud Data Processing and Storage </w:t>
            </w:r>
            <w:r w:rsidRPr="00DE6CDD">
              <w:rPr>
                <w:rFonts w:ascii="Arial" w:hAnsi="Arial" w:cs="Arial"/>
                <w:sz w:val="18"/>
                <w:szCs w:val="18"/>
                <w:lang w:eastAsia="es-MX"/>
              </w:rPr>
              <w:lastRenderedPageBreak/>
              <w:t>S.A. De C.V.</w:t>
            </w:r>
          </w:p>
        </w:tc>
        <w:tc>
          <w:tcPr>
            <w:tcW w:w="458"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lastRenderedPageBreak/>
              <w:t>4</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91</w:t>
            </w:r>
          </w:p>
        </w:tc>
        <w:tc>
          <w:tcPr>
            <w:tcW w:w="850"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 xml:space="preserve">Convocatoria licitacion nacional electronica </w:t>
            </w:r>
            <w:r w:rsidRPr="00DE6CDD">
              <w:rPr>
                <w:rFonts w:ascii="Arial" w:hAnsi="Arial" w:cs="Arial"/>
                <w:sz w:val="18"/>
                <w:szCs w:val="18"/>
                <w:lang w:eastAsia="es-MX"/>
              </w:rPr>
              <w:lastRenderedPageBreak/>
              <w:t>centro de datos</w:t>
            </w:r>
          </w:p>
        </w:tc>
        <w:tc>
          <w:tcPr>
            <w:tcW w:w="993"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lastRenderedPageBreak/>
              <w:t>1.13 Servicio de monitoreo de infraestruc</w:t>
            </w:r>
            <w:r w:rsidRPr="00DE6CDD">
              <w:rPr>
                <w:rFonts w:ascii="Arial" w:hAnsi="Arial" w:cs="Arial"/>
                <w:sz w:val="18"/>
                <w:szCs w:val="18"/>
                <w:lang w:eastAsia="es-MX"/>
              </w:rPr>
              <w:lastRenderedPageBreak/>
              <w:t>tura y plataforma de operación donde radican las aplicaciones sistemas y servicios de conalep</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lastRenderedPageBreak/>
              <w:t>1</w:t>
            </w:r>
          </w:p>
        </w:tc>
        <w:tc>
          <w:tcPr>
            <w:tcW w:w="992"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 xml:space="preserve">·         Contar con tres puertos diferentes (DVI, </w:t>
            </w:r>
            <w:r w:rsidRPr="00DE6CDD">
              <w:rPr>
                <w:rFonts w:ascii="Arial" w:hAnsi="Arial" w:cs="Arial"/>
                <w:sz w:val="18"/>
                <w:szCs w:val="18"/>
                <w:lang w:eastAsia="es-MX"/>
              </w:rPr>
              <w:lastRenderedPageBreak/>
              <w:t>VGA, HDMI y/o Display Port, y deberán ser compatibles con los puertos de la tarjeta de video del punto 4).</w:t>
            </w:r>
          </w:p>
        </w:tc>
        <w:tc>
          <w:tcPr>
            <w:tcW w:w="1335"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lastRenderedPageBreak/>
              <w:t xml:space="preserve">Solicitamos a la convocante permita ofertar monitores con al menos 2 </w:t>
            </w:r>
            <w:r w:rsidRPr="00DE6CDD">
              <w:rPr>
                <w:rFonts w:ascii="Arial" w:hAnsi="Arial" w:cs="Arial"/>
                <w:sz w:val="18"/>
                <w:szCs w:val="18"/>
                <w:lang w:eastAsia="es-MX"/>
              </w:rPr>
              <w:lastRenderedPageBreak/>
              <w:t>puertos de video (VGA y DisplayPort) siendo estos compatibles con la tarjeta de video ofertada, ya que el puerto DVI los fabricantes ya no lo integran en sus equipos por considerarlo obsoleto ¿se acepta nuestra propuesta?</w:t>
            </w:r>
          </w:p>
        </w:tc>
        <w:tc>
          <w:tcPr>
            <w:tcW w:w="929"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lastRenderedPageBreak/>
              <w:t xml:space="preserve">La Convocante refiere que NO se acepta </w:t>
            </w:r>
            <w:r w:rsidRPr="00DE6CDD">
              <w:rPr>
                <w:rFonts w:ascii="Arial" w:hAnsi="Arial" w:cs="Arial"/>
                <w:sz w:val="18"/>
                <w:szCs w:val="18"/>
                <w:lang w:eastAsia="es-MX"/>
              </w:rPr>
              <w:lastRenderedPageBreak/>
              <w:t>su propuesta.</w:t>
            </w:r>
          </w:p>
        </w:tc>
        <w:tc>
          <w:tcPr>
            <w:tcW w:w="1038"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lastRenderedPageBreak/>
              <w:t xml:space="preserve">Solicitamos a la convocante reconsidere su </w:t>
            </w:r>
            <w:r w:rsidRPr="00DE6CDD">
              <w:rPr>
                <w:rFonts w:ascii="Arial" w:hAnsi="Arial" w:cs="Arial"/>
                <w:sz w:val="18"/>
                <w:szCs w:val="18"/>
                <w:lang w:eastAsia="es-MX"/>
              </w:rPr>
              <w:lastRenderedPageBreak/>
              <w:t>respuesta; puesto que utilizará unicamente 2 salidas de la tarjeta de video y el licitante adjudicado es el responsable de asegurar la compatibilidad de dichos monitores con la tarjeta, y así no favorecer a una marca específica del mercado ¿se acepta nuestra propuesta?</w:t>
            </w:r>
          </w:p>
        </w:tc>
        <w:tc>
          <w:tcPr>
            <w:tcW w:w="1234" w:type="dxa"/>
            <w:vAlign w:val="center"/>
          </w:tcPr>
          <w:p w:rsidR="008448D6" w:rsidRPr="00DE6CDD" w:rsidRDefault="00D360EF" w:rsidP="00D360EF">
            <w:pPr>
              <w:rPr>
                <w:rFonts w:ascii="Arial" w:hAnsi="Arial" w:cs="Arial"/>
                <w:sz w:val="18"/>
                <w:szCs w:val="18"/>
                <w:lang w:eastAsia="es-MX"/>
              </w:rPr>
            </w:pPr>
            <w:r w:rsidRPr="00D360EF">
              <w:rPr>
                <w:rFonts w:ascii="Arial" w:hAnsi="Arial" w:cs="Arial"/>
                <w:sz w:val="18"/>
                <w:szCs w:val="18"/>
                <w:lang w:eastAsia="es-MX"/>
              </w:rPr>
              <w:lastRenderedPageBreak/>
              <w:t xml:space="preserve">La Convocante refiere que NO se acepta su propuesta, </w:t>
            </w:r>
            <w:r w:rsidRPr="00D360EF">
              <w:rPr>
                <w:rFonts w:ascii="Arial" w:hAnsi="Arial" w:cs="Arial"/>
                <w:sz w:val="18"/>
                <w:szCs w:val="18"/>
                <w:lang w:eastAsia="es-MX"/>
              </w:rPr>
              <w:lastRenderedPageBreak/>
              <w:t>los  licitantes deberán presentar su propuesta, de acuerdo a la información proporcionada en el Anexo 1 "Especificaciones Técnicas" , punto  1.13   Servicio de monitoreo de infraestructura y plataforma de operación donde radican las aplicaciones, sistemas y servicios de CONALEP , Referencia:  Equipos de monitoreo</w:t>
            </w:r>
          </w:p>
        </w:tc>
      </w:tr>
      <w:tr w:rsidR="008448D6" w:rsidRPr="00DE6CDD" w:rsidTr="008448D6">
        <w:trPr>
          <w:trHeight w:val="1575"/>
        </w:trPr>
        <w:tc>
          <w:tcPr>
            <w:tcW w:w="955"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lastRenderedPageBreak/>
              <w:t>Cloud Data Processing and Storage S.A. De C.V.</w:t>
            </w:r>
          </w:p>
        </w:tc>
        <w:tc>
          <w:tcPr>
            <w:tcW w:w="458"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7</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91</w:t>
            </w:r>
          </w:p>
        </w:tc>
        <w:tc>
          <w:tcPr>
            <w:tcW w:w="850"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Convocatoria licitacion nacional electronica centro de datos</w:t>
            </w:r>
          </w:p>
        </w:tc>
        <w:tc>
          <w:tcPr>
            <w:tcW w:w="993"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 xml:space="preserve">1.13 Servicio de monitoreo de infraestructura y plataforma de operación donde radican las aplicaciones </w:t>
            </w:r>
            <w:r w:rsidRPr="00DE6CDD">
              <w:rPr>
                <w:rFonts w:ascii="Arial" w:hAnsi="Arial" w:cs="Arial"/>
                <w:sz w:val="18"/>
                <w:szCs w:val="18"/>
                <w:lang w:eastAsia="es-MX"/>
              </w:rPr>
              <w:lastRenderedPageBreak/>
              <w:t>sistemas y servicios de conalep</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lastRenderedPageBreak/>
              <w:t>2</w:t>
            </w:r>
          </w:p>
        </w:tc>
        <w:tc>
          <w:tcPr>
            <w:tcW w:w="992"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Procesador Core-i5 Sexta Generación 4 núcleos, frecuencia básica 2.7 GHz, 8 MB cache</w:t>
            </w:r>
          </w:p>
        </w:tc>
        <w:tc>
          <w:tcPr>
            <w:tcW w:w="1335"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 xml:space="preserve">Solicitamos a la convocante nos permita ofertar equipos laptop con procesador Core i5 Sexta Generación de 2 núcleos, frecuencia básica 2.3 GHz, 3MB cache; siendo </w:t>
            </w:r>
            <w:r w:rsidRPr="00DE6CDD">
              <w:rPr>
                <w:rFonts w:ascii="Arial" w:hAnsi="Arial" w:cs="Arial"/>
                <w:sz w:val="18"/>
                <w:szCs w:val="18"/>
                <w:lang w:eastAsia="es-MX"/>
              </w:rPr>
              <w:lastRenderedPageBreak/>
              <w:t>esto el estándar en el mercado, puesto que lo solicitado por la convocante no existe en el mercado para procesadores de equipos portátiles ¿se acepta nuestra propuesta?</w:t>
            </w:r>
          </w:p>
        </w:tc>
        <w:tc>
          <w:tcPr>
            <w:tcW w:w="929"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lastRenderedPageBreak/>
              <w:t>La Convocante refiere que se podrán oferta procesadores con 3 MB cache de 2.7 GHz o superior</w:t>
            </w:r>
          </w:p>
        </w:tc>
        <w:tc>
          <w:tcPr>
            <w:tcW w:w="1038"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Solicitamos a la convocante nos permita ofertar el procesador Intel Core i5-6300U siendo este el más semejante a las característ</w:t>
            </w:r>
            <w:r w:rsidRPr="00DE6CDD">
              <w:rPr>
                <w:rFonts w:ascii="Arial" w:hAnsi="Arial" w:cs="Arial"/>
                <w:sz w:val="18"/>
                <w:szCs w:val="18"/>
                <w:lang w:eastAsia="es-MX"/>
              </w:rPr>
              <w:lastRenderedPageBreak/>
              <w:t>cas solicitadas por la convocante siendo que tien una frecuencia básica de 2.4GHz y 3MB de caché; siendo que no existe un procesador Core i5 de sexta generación que cumpla con dicho requerimiento para equipos potátiles ¿se acepta nuestra propuesta?</w:t>
            </w:r>
          </w:p>
        </w:tc>
        <w:tc>
          <w:tcPr>
            <w:tcW w:w="1234" w:type="dxa"/>
            <w:vAlign w:val="center"/>
          </w:tcPr>
          <w:p w:rsidR="008448D6" w:rsidRPr="00DE6CDD" w:rsidRDefault="00D360EF" w:rsidP="004B5569">
            <w:pPr>
              <w:ind w:firstLineChars="100" w:firstLine="180"/>
              <w:rPr>
                <w:rFonts w:ascii="Arial" w:hAnsi="Arial" w:cs="Arial"/>
                <w:sz w:val="18"/>
                <w:szCs w:val="18"/>
                <w:lang w:eastAsia="es-MX"/>
              </w:rPr>
            </w:pPr>
            <w:r w:rsidRPr="00D360EF">
              <w:rPr>
                <w:rFonts w:ascii="Arial" w:hAnsi="Arial" w:cs="Arial"/>
                <w:sz w:val="18"/>
                <w:szCs w:val="18"/>
                <w:lang w:eastAsia="es-MX"/>
              </w:rPr>
              <w:lastRenderedPageBreak/>
              <w:t xml:space="preserve">La Convocante refiere que no se acepta su propuesta, las características solicitadas en la Convocatoria son mínimas, se podrán ofertar características superiores, </w:t>
            </w:r>
            <w:r w:rsidRPr="00D360EF">
              <w:rPr>
                <w:rFonts w:ascii="Arial" w:hAnsi="Arial" w:cs="Arial"/>
                <w:sz w:val="18"/>
                <w:szCs w:val="18"/>
                <w:lang w:eastAsia="es-MX"/>
              </w:rPr>
              <w:lastRenderedPageBreak/>
              <w:t>incluyendo procesadores de séptima generación</w:t>
            </w:r>
          </w:p>
        </w:tc>
      </w:tr>
      <w:tr w:rsidR="008448D6" w:rsidRPr="00DE6CDD" w:rsidTr="008448D6">
        <w:trPr>
          <w:trHeight w:val="1350"/>
        </w:trPr>
        <w:tc>
          <w:tcPr>
            <w:tcW w:w="955"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lastRenderedPageBreak/>
              <w:t>Cloud Data Processing and Storage S.A. De C.V.</w:t>
            </w:r>
          </w:p>
        </w:tc>
        <w:tc>
          <w:tcPr>
            <w:tcW w:w="458"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7</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91</w:t>
            </w:r>
          </w:p>
        </w:tc>
        <w:tc>
          <w:tcPr>
            <w:tcW w:w="850"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Convocatoria licitacion nacional electronica centro de datos</w:t>
            </w:r>
          </w:p>
        </w:tc>
        <w:tc>
          <w:tcPr>
            <w:tcW w:w="993"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 xml:space="preserve">1.13 Servicio de monitoreo de infraestructura y plataforma de operación donde radican las aplicaciones sistemas y servicios </w:t>
            </w:r>
            <w:r w:rsidRPr="00DE6CDD">
              <w:rPr>
                <w:rFonts w:ascii="Arial" w:hAnsi="Arial" w:cs="Arial"/>
                <w:sz w:val="18"/>
                <w:szCs w:val="18"/>
                <w:lang w:eastAsia="es-MX"/>
              </w:rPr>
              <w:lastRenderedPageBreak/>
              <w:t>de conalep</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lastRenderedPageBreak/>
              <w:t>2</w:t>
            </w:r>
          </w:p>
        </w:tc>
        <w:tc>
          <w:tcPr>
            <w:tcW w:w="992"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Procesador Core-i5 Sexta Generación 4 núcleos, frecuencia básica 2.7 GHz, 8 MB cache</w:t>
            </w:r>
          </w:p>
        </w:tc>
        <w:tc>
          <w:tcPr>
            <w:tcW w:w="1335"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 xml:space="preserve">Solicitamos a la convocante nos permita ofertar equipos laptop con procesador Core i5 Sexta Generación de 2 núcleos, frecuencia básica 2.3 GHz, 3MB cache; siendo esto el estándar en el </w:t>
            </w:r>
            <w:r w:rsidRPr="00DE6CDD">
              <w:rPr>
                <w:rFonts w:ascii="Arial" w:hAnsi="Arial" w:cs="Arial"/>
                <w:sz w:val="18"/>
                <w:szCs w:val="18"/>
                <w:lang w:eastAsia="es-MX"/>
              </w:rPr>
              <w:lastRenderedPageBreak/>
              <w:t>mercado, puesto que lo solicitado por la convocante no existe en el mercado para procesadores de equipos portátiles ¿se acepta nuestra propuesta?</w:t>
            </w:r>
          </w:p>
        </w:tc>
        <w:tc>
          <w:tcPr>
            <w:tcW w:w="929"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lastRenderedPageBreak/>
              <w:t>La Convocante refiere que se podrán oferta procesadores con 3 MB cache de 2.7 GHz o superior</w:t>
            </w:r>
          </w:p>
        </w:tc>
        <w:tc>
          <w:tcPr>
            <w:tcW w:w="1038"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 xml:space="preserve">En caso de ser negativa la respuesta a la pregunta inmediata anetrior, solicitamos a la convocante nos permita ofertar un procesador que cuente con </w:t>
            </w:r>
            <w:r w:rsidRPr="00DE6CDD">
              <w:rPr>
                <w:rFonts w:ascii="Arial" w:hAnsi="Arial" w:cs="Arial"/>
                <w:sz w:val="18"/>
                <w:szCs w:val="18"/>
                <w:lang w:eastAsia="es-MX"/>
              </w:rPr>
              <w:lastRenderedPageBreak/>
              <w:t>una frecuencia de 2.7GHz a través de tecnologías incorporadas por el fabricante de procesadores,; por ejemplo, la tecnología Turbo Boost ¿se acepta nuestra propuesta?</w:t>
            </w:r>
          </w:p>
        </w:tc>
        <w:tc>
          <w:tcPr>
            <w:tcW w:w="1234" w:type="dxa"/>
            <w:vAlign w:val="center"/>
          </w:tcPr>
          <w:p w:rsidR="008448D6" w:rsidRPr="00DE6CDD" w:rsidRDefault="00D360EF" w:rsidP="00D360EF">
            <w:pPr>
              <w:rPr>
                <w:rFonts w:ascii="Arial" w:hAnsi="Arial" w:cs="Arial"/>
                <w:sz w:val="18"/>
                <w:szCs w:val="18"/>
                <w:lang w:eastAsia="es-MX"/>
              </w:rPr>
            </w:pPr>
            <w:r w:rsidRPr="00D360EF">
              <w:rPr>
                <w:rFonts w:ascii="Arial" w:hAnsi="Arial" w:cs="Arial"/>
                <w:sz w:val="18"/>
                <w:szCs w:val="18"/>
                <w:lang w:eastAsia="es-MX"/>
              </w:rPr>
              <w:lastRenderedPageBreak/>
              <w:t>La convocante refiere que no  se acepta su propuesta.</w:t>
            </w:r>
          </w:p>
        </w:tc>
      </w:tr>
      <w:tr w:rsidR="008448D6" w:rsidRPr="00DE6CDD" w:rsidTr="008448D6">
        <w:trPr>
          <w:trHeight w:val="1350"/>
        </w:trPr>
        <w:tc>
          <w:tcPr>
            <w:tcW w:w="955"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Cloud Data Processing and Storage S.A. De C.V.</w:t>
            </w:r>
          </w:p>
        </w:tc>
        <w:tc>
          <w:tcPr>
            <w:tcW w:w="458"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7</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91</w:t>
            </w:r>
          </w:p>
        </w:tc>
        <w:tc>
          <w:tcPr>
            <w:tcW w:w="850"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Convocatoria licitacion nacional electronica centro de datos</w:t>
            </w:r>
          </w:p>
        </w:tc>
        <w:tc>
          <w:tcPr>
            <w:tcW w:w="993"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1.13 Servicio de monitoreo de infraestructura y plataforma de operación donde radican las aplicaciones sistemas y servicios de conalep</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2</w:t>
            </w:r>
          </w:p>
        </w:tc>
        <w:tc>
          <w:tcPr>
            <w:tcW w:w="992"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Procesador Core-i5 Sexta Generación 4 núcleos, frecuencia básica 2.7 GHz, 8 MB cache</w:t>
            </w:r>
          </w:p>
        </w:tc>
        <w:tc>
          <w:tcPr>
            <w:tcW w:w="1335"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 xml:space="preserve">Solicitamos a la convocante nos permita ofertar equipos laptop con procesador Core i5 Sexta Generación de 2 núcleos, frecuencia básica 2.3 GHz, 3MB cache; siendo esto el estándar en el mercado, puesto que lo solicitado por la convocante no existe en el mercado para procesadores de equipos portátiles ¿se </w:t>
            </w:r>
            <w:r w:rsidRPr="00DE6CDD">
              <w:rPr>
                <w:rFonts w:ascii="Arial" w:hAnsi="Arial" w:cs="Arial"/>
                <w:sz w:val="18"/>
                <w:szCs w:val="18"/>
                <w:lang w:eastAsia="es-MX"/>
              </w:rPr>
              <w:lastRenderedPageBreak/>
              <w:t>acepta nuestra propuesta?</w:t>
            </w:r>
          </w:p>
        </w:tc>
        <w:tc>
          <w:tcPr>
            <w:tcW w:w="929"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lastRenderedPageBreak/>
              <w:t>La Convocante refiere que se podrán oferta procesadores con 3 MB cache de 2.7 GHz o superior</w:t>
            </w:r>
          </w:p>
        </w:tc>
        <w:tc>
          <w:tcPr>
            <w:tcW w:w="1038"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 xml:space="preserve">En caso de ser negativa la respuesta a la pregunta inmediata anterior, solicitamos a la convocante nos permita ofertar un procesador Core i5-7300U con una frecuencia básica de 2.6GHz y que alcanza una frecuencia de 3.5 GHz ¿se </w:t>
            </w:r>
            <w:r w:rsidRPr="00DE6CDD">
              <w:rPr>
                <w:rFonts w:ascii="Arial" w:hAnsi="Arial" w:cs="Arial"/>
                <w:sz w:val="18"/>
                <w:szCs w:val="18"/>
                <w:lang w:eastAsia="es-MX"/>
              </w:rPr>
              <w:lastRenderedPageBreak/>
              <w:t>acepta nuestra propuesta?</w:t>
            </w:r>
          </w:p>
        </w:tc>
        <w:tc>
          <w:tcPr>
            <w:tcW w:w="1234" w:type="dxa"/>
            <w:vAlign w:val="center"/>
          </w:tcPr>
          <w:p w:rsidR="008448D6" w:rsidRPr="00DE6CDD" w:rsidRDefault="00D360EF" w:rsidP="00D360EF">
            <w:pPr>
              <w:rPr>
                <w:rFonts w:ascii="Arial" w:hAnsi="Arial" w:cs="Arial"/>
                <w:sz w:val="18"/>
                <w:szCs w:val="18"/>
                <w:lang w:eastAsia="es-MX"/>
              </w:rPr>
            </w:pPr>
            <w:r w:rsidRPr="00D360EF">
              <w:rPr>
                <w:rFonts w:ascii="Arial" w:hAnsi="Arial" w:cs="Arial"/>
                <w:sz w:val="18"/>
                <w:szCs w:val="18"/>
                <w:lang w:eastAsia="es-MX"/>
              </w:rPr>
              <w:lastRenderedPageBreak/>
              <w:t>La  convocante refiere que se acepta su propuesta.</w:t>
            </w:r>
          </w:p>
        </w:tc>
      </w:tr>
      <w:tr w:rsidR="008448D6" w:rsidRPr="00DE6CDD" w:rsidTr="008448D6">
        <w:trPr>
          <w:trHeight w:val="1125"/>
        </w:trPr>
        <w:tc>
          <w:tcPr>
            <w:tcW w:w="955"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Cloud Data Processing and Storage S.A. De C.V.</w:t>
            </w:r>
          </w:p>
        </w:tc>
        <w:tc>
          <w:tcPr>
            <w:tcW w:w="458"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11</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96</w:t>
            </w:r>
          </w:p>
        </w:tc>
        <w:tc>
          <w:tcPr>
            <w:tcW w:w="850"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Convocatoria licitacion nacional electronica centro de datos</w:t>
            </w:r>
          </w:p>
        </w:tc>
        <w:tc>
          <w:tcPr>
            <w:tcW w:w="993"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1.13 Servicio de monitoreo de infraestructura y plataforma de operación donde radican las aplicaciones sistemas y servicios de conalep</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4</w:t>
            </w:r>
          </w:p>
        </w:tc>
        <w:tc>
          <w:tcPr>
            <w:tcW w:w="992"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1.    2 tarjetas de video</w:t>
            </w:r>
          </w:p>
        </w:tc>
        <w:tc>
          <w:tcPr>
            <w:tcW w:w="1335"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Nos puede indicar la convocante cuantos monitores serán conectados a las tarjetas solicitadas?</w:t>
            </w:r>
          </w:p>
        </w:tc>
        <w:tc>
          <w:tcPr>
            <w:tcW w:w="929"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La Convocante refiere que serán 2 monitores por tarjeta de video.</w:t>
            </w:r>
          </w:p>
        </w:tc>
        <w:tc>
          <w:tcPr>
            <w:tcW w:w="1038"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Nos puede indicar porque requiere tres puertos en tarjetas de video y tres puertos en los monitores puesto que va a utilizar únicamente dos monitores por tarjeta de vídeo, ya que esto encarecería la propuesta. Favor de aclarar.</w:t>
            </w:r>
          </w:p>
        </w:tc>
        <w:tc>
          <w:tcPr>
            <w:tcW w:w="1234" w:type="dxa"/>
            <w:vAlign w:val="center"/>
          </w:tcPr>
          <w:p w:rsidR="008448D6" w:rsidRPr="00DE6CDD" w:rsidRDefault="00D360EF" w:rsidP="00D360EF">
            <w:pPr>
              <w:rPr>
                <w:rFonts w:ascii="Arial" w:hAnsi="Arial" w:cs="Arial"/>
                <w:sz w:val="18"/>
                <w:szCs w:val="18"/>
                <w:lang w:eastAsia="es-MX"/>
              </w:rPr>
            </w:pPr>
            <w:r w:rsidRPr="00D360EF">
              <w:rPr>
                <w:rFonts w:ascii="Arial" w:hAnsi="Arial" w:cs="Arial"/>
                <w:sz w:val="18"/>
                <w:szCs w:val="18"/>
                <w:lang w:eastAsia="es-MX"/>
              </w:rPr>
              <w:t>La convocante refiere que las característica solicitadas son mínimas y se podrán ofertar superiores, dado que es la necesidad de la convocante.</w:t>
            </w:r>
          </w:p>
        </w:tc>
      </w:tr>
      <w:tr w:rsidR="008448D6" w:rsidRPr="00DE6CDD" w:rsidTr="008448D6">
        <w:trPr>
          <w:trHeight w:val="3120"/>
        </w:trPr>
        <w:tc>
          <w:tcPr>
            <w:tcW w:w="955"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lastRenderedPageBreak/>
              <w:t>CLOUD DATA PROCESSING AND STORAGE S.A. DE C.V.</w:t>
            </w:r>
          </w:p>
        </w:tc>
        <w:tc>
          <w:tcPr>
            <w:tcW w:w="458"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1</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64</w:t>
            </w:r>
          </w:p>
        </w:tc>
        <w:tc>
          <w:tcPr>
            <w:tcW w:w="850"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Convocatoria licitacion nacional electronica centro de datos</w:t>
            </w:r>
          </w:p>
        </w:tc>
        <w:tc>
          <w:tcPr>
            <w:tcW w:w="993"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1.1 servicio suministrado de infraestructura de procesamiento, memoria y almacenamiento</w:t>
            </w:r>
          </w:p>
        </w:tc>
        <w:tc>
          <w:tcPr>
            <w:tcW w:w="567" w:type="dxa"/>
            <w:shd w:val="clear" w:color="auto" w:fill="auto"/>
            <w:vAlign w:val="center"/>
            <w:hideMark/>
          </w:tcPr>
          <w:p w:rsidR="008448D6" w:rsidRPr="00DE6CDD" w:rsidRDefault="008448D6" w:rsidP="004B5569">
            <w:pPr>
              <w:jc w:val="center"/>
              <w:rPr>
                <w:rFonts w:ascii="Arial" w:hAnsi="Arial" w:cs="Arial"/>
                <w:sz w:val="18"/>
                <w:szCs w:val="18"/>
                <w:lang w:eastAsia="es-MX"/>
              </w:rPr>
            </w:pPr>
            <w:r w:rsidRPr="00DE6CDD">
              <w:rPr>
                <w:rFonts w:ascii="Arial" w:hAnsi="Arial" w:cs="Arial"/>
                <w:sz w:val="18"/>
                <w:szCs w:val="18"/>
                <w:lang w:eastAsia="es-MX"/>
              </w:rPr>
              <w:t>1</w:t>
            </w:r>
          </w:p>
        </w:tc>
        <w:tc>
          <w:tcPr>
            <w:tcW w:w="992"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La convocante solicita los siguientes requisitos de procesamiento Frecuencia minima requerida por vcore 2.50 GHz y memoria cache de 25 MB</w:t>
            </w:r>
          </w:p>
        </w:tc>
        <w:tc>
          <w:tcPr>
            <w:tcW w:w="1335"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Para este punto el licitante puede ofertar infraestructura de procesamiento con una frecuencia mínima mayor a los 2.5 GHZ habilitando la funcionalidad de Turbo boost dando una velocidad superior con memoria cache de 20 MB, compensando la memoria cache con una frecuencia mayor a la requerida por la convocante, se acepta nuestra propuesta?</w:t>
            </w:r>
          </w:p>
        </w:tc>
        <w:tc>
          <w:tcPr>
            <w:tcW w:w="929"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La Convocante Refiere que NO se acepta su propuesta. Los Licitantes deberán presentar su propuesta, de acuerdo a la información proporcionada en la presente Convocatoria.</w:t>
            </w:r>
          </w:p>
        </w:tc>
        <w:tc>
          <w:tcPr>
            <w:tcW w:w="1038" w:type="dxa"/>
            <w:shd w:val="clear" w:color="auto" w:fill="auto"/>
            <w:vAlign w:val="center"/>
            <w:hideMark/>
          </w:tcPr>
          <w:p w:rsidR="008448D6" w:rsidRPr="00DE6CDD" w:rsidRDefault="008448D6" w:rsidP="004B5569">
            <w:pPr>
              <w:ind w:firstLineChars="100" w:firstLine="180"/>
              <w:rPr>
                <w:rFonts w:ascii="Arial" w:hAnsi="Arial" w:cs="Arial"/>
                <w:sz w:val="18"/>
                <w:szCs w:val="18"/>
                <w:lang w:eastAsia="es-MX"/>
              </w:rPr>
            </w:pPr>
            <w:r w:rsidRPr="00DE6CDD">
              <w:rPr>
                <w:rFonts w:ascii="Arial" w:hAnsi="Arial" w:cs="Arial"/>
                <w:sz w:val="18"/>
                <w:szCs w:val="18"/>
                <w:lang w:eastAsia="es-MX"/>
              </w:rPr>
              <w:t xml:space="preserve">Para este servicio Cloud Data propone utilizar procesadores con una frecuencia minima de 2.4 ghz y un maximo de 3.1 ghz, donde la frecuencia  es gestionada por el propio CPU no limitando la velocidad y si brindando mayor performance del requerido por el licitante, adicional los procesadores cuentan con 20mb de smartcache la cual es una memoria inteligente suoerior a la </w:t>
            </w:r>
            <w:r w:rsidRPr="00DE6CDD">
              <w:rPr>
                <w:rFonts w:ascii="Arial" w:hAnsi="Arial" w:cs="Arial"/>
                <w:sz w:val="18"/>
                <w:szCs w:val="18"/>
                <w:lang w:eastAsia="es-MX"/>
              </w:rPr>
              <w:lastRenderedPageBreak/>
              <w:t xml:space="preserve">solicitada, adicional los CPUs son diseñados por Intel para ser utilizados en ambientes de virtualizacion, ya que cuentan con: Intel vPro Technology, Intel Hyper-Threading Technology,Intel Virtualization Technology, que son tecnologias que garantizan que son de uso especifico para el tipo de servicio solicitado por la convocante, acepta la convocante nuestra propuesta que es superior a lo solicitado </w:t>
            </w:r>
            <w:r w:rsidRPr="00DE6CDD">
              <w:rPr>
                <w:rFonts w:ascii="Arial" w:hAnsi="Arial" w:cs="Arial"/>
                <w:sz w:val="18"/>
                <w:szCs w:val="18"/>
                <w:lang w:eastAsia="es-MX"/>
              </w:rPr>
              <w:lastRenderedPageBreak/>
              <w:t>en estas bases?</w:t>
            </w:r>
          </w:p>
        </w:tc>
        <w:tc>
          <w:tcPr>
            <w:tcW w:w="1234" w:type="dxa"/>
            <w:vAlign w:val="center"/>
          </w:tcPr>
          <w:p w:rsidR="008448D6" w:rsidRPr="00DE6CDD" w:rsidRDefault="00D360EF" w:rsidP="00D360EF">
            <w:pPr>
              <w:rPr>
                <w:rFonts w:ascii="Arial" w:hAnsi="Arial" w:cs="Arial"/>
                <w:sz w:val="18"/>
                <w:szCs w:val="18"/>
                <w:lang w:eastAsia="es-MX"/>
              </w:rPr>
            </w:pPr>
            <w:r w:rsidRPr="00D360EF">
              <w:rPr>
                <w:rFonts w:ascii="Arial" w:hAnsi="Arial" w:cs="Arial"/>
                <w:sz w:val="18"/>
                <w:szCs w:val="18"/>
                <w:lang w:eastAsia="es-MX"/>
              </w:rPr>
              <w:lastRenderedPageBreak/>
              <w:t>La convocante refiere que las característica solicitadas son mínimas y se podrán ofertar superiores.</w:t>
            </w:r>
          </w:p>
        </w:tc>
      </w:tr>
    </w:tbl>
    <w:p w:rsidR="008448D6" w:rsidRDefault="008448D6" w:rsidP="000472DB">
      <w:pPr>
        <w:spacing w:line="200" w:lineRule="exact"/>
        <w:rPr>
          <w:rFonts w:ascii="Arial" w:hAnsi="Arial" w:cs="Arial"/>
          <w:sz w:val="20"/>
          <w:szCs w:val="20"/>
        </w:rPr>
      </w:pPr>
    </w:p>
    <w:p w:rsidR="008448D6" w:rsidRDefault="008448D6" w:rsidP="000472DB">
      <w:pPr>
        <w:spacing w:line="200" w:lineRule="exact"/>
        <w:rPr>
          <w:rFonts w:ascii="Arial" w:hAnsi="Arial" w:cs="Arial"/>
          <w:sz w:val="20"/>
          <w:szCs w:val="20"/>
        </w:rPr>
      </w:pPr>
    </w:p>
    <w:p w:rsidR="000C6430" w:rsidRPr="00F15B1A" w:rsidRDefault="000C6430" w:rsidP="000C6430">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Pr>
          <w:rFonts w:ascii="Arial" w:hAnsi="Arial" w:cs="Arial"/>
          <w:b/>
          <w:sz w:val="20"/>
          <w:szCs w:val="20"/>
          <w:lang w:val="es-MX"/>
        </w:rPr>
        <w:t xml:space="preserve">REPLANTEAMIENTO DE </w:t>
      </w:r>
      <w:r w:rsidRPr="00F15B1A">
        <w:rPr>
          <w:rFonts w:ascii="Arial" w:hAnsi="Arial" w:cs="Arial"/>
          <w:b/>
          <w:sz w:val="20"/>
          <w:szCs w:val="20"/>
          <w:lang w:val="es-MX"/>
        </w:rPr>
        <w:t>PREGUNTAS EFECTUADAS POR</w:t>
      </w:r>
      <w:r>
        <w:rPr>
          <w:rFonts w:ascii="Arial" w:hAnsi="Arial" w:cs="Arial"/>
          <w:b/>
          <w:sz w:val="20"/>
          <w:szCs w:val="20"/>
          <w:lang w:val="es-MX"/>
        </w:rPr>
        <w:t xml:space="preserve"> </w:t>
      </w:r>
      <w:r w:rsidRPr="000C6430">
        <w:rPr>
          <w:rFonts w:ascii="Arial" w:hAnsi="Arial" w:cs="Arial"/>
          <w:b/>
          <w:sz w:val="20"/>
          <w:szCs w:val="20"/>
        </w:rPr>
        <w:t>SIXSIGMA NETWORKS MÉXICO, S.A. DE C.V.</w:t>
      </w:r>
    </w:p>
    <w:p w:rsidR="008448D6" w:rsidRDefault="008448D6" w:rsidP="000472DB">
      <w:pPr>
        <w:spacing w:line="200" w:lineRule="exact"/>
        <w:rPr>
          <w:rFonts w:ascii="Arial" w:hAnsi="Arial" w:cs="Arial"/>
          <w:sz w:val="20"/>
          <w:szCs w:val="20"/>
        </w:rPr>
      </w:pPr>
    </w:p>
    <w:p w:rsidR="008448D6" w:rsidRDefault="008448D6" w:rsidP="000472DB">
      <w:pPr>
        <w:spacing w:line="200" w:lineRule="exact"/>
        <w:rPr>
          <w:rFonts w:ascii="Arial" w:hAnsi="Arial" w:cs="Arial"/>
          <w:sz w:val="20"/>
          <w:szCs w:val="20"/>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1263"/>
        <w:gridCol w:w="1697"/>
        <w:gridCol w:w="2737"/>
        <w:gridCol w:w="2737"/>
      </w:tblGrid>
      <w:tr w:rsidR="004B5569" w:rsidRPr="004B5569" w:rsidTr="004B5569">
        <w:trPr>
          <w:tblHeader/>
        </w:trPr>
        <w:tc>
          <w:tcPr>
            <w:tcW w:w="581" w:type="pct"/>
            <w:vAlign w:val="center"/>
          </w:tcPr>
          <w:p w:rsidR="004B5569" w:rsidRPr="004B5569" w:rsidRDefault="004B5569" w:rsidP="004B5569">
            <w:pPr>
              <w:jc w:val="center"/>
              <w:rPr>
                <w:rFonts w:ascii="Arial" w:hAnsi="Arial" w:cs="Arial"/>
                <w:sz w:val="20"/>
                <w:szCs w:val="20"/>
              </w:rPr>
            </w:pPr>
            <w:r w:rsidRPr="004B5569">
              <w:rPr>
                <w:rFonts w:ascii="Arial" w:hAnsi="Arial" w:cs="Arial"/>
                <w:sz w:val="20"/>
                <w:szCs w:val="20"/>
              </w:rPr>
              <w:t>Núm. de repregunta</w:t>
            </w:r>
          </w:p>
          <w:p w:rsidR="004B5569" w:rsidRPr="004B5569" w:rsidRDefault="004B5569" w:rsidP="004B5569">
            <w:pPr>
              <w:jc w:val="center"/>
              <w:rPr>
                <w:rFonts w:ascii="Arial" w:hAnsi="Arial" w:cs="Arial"/>
                <w:sz w:val="20"/>
                <w:szCs w:val="20"/>
              </w:rPr>
            </w:pPr>
          </w:p>
        </w:tc>
        <w:tc>
          <w:tcPr>
            <w:tcW w:w="662" w:type="pct"/>
            <w:vAlign w:val="center"/>
          </w:tcPr>
          <w:p w:rsidR="004B5569" w:rsidRPr="004B5569" w:rsidRDefault="004B5569" w:rsidP="004B5569">
            <w:pPr>
              <w:jc w:val="center"/>
              <w:rPr>
                <w:rFonts w:ascii="Arial" w:hAnsi="Arial" w:cs="Arial"/>
                <w:sz w:val="20"/>
                <w:szCs w:val="20"/>
              </w:rPr>
            </w:pPr>
            <w:r w:rsidRPr="004B5569">
              <w:rPr>
                <w:rFonts w:ascii="Arial" w:hAnsi="Arial" w:cs="Arial"/>
                <w:sz w:val="20"/>
                <w:szCs w:val="20"/>
              </w:rPr>
              <w:t>Núm. de página en acta de aclaraciones</w:t>
            </w:r>
          </w:p>
        </w:tc>
        <w:tc>
          <w:tcPr>
            <w:tcW w:w="889" w:type="pct"/>
            <w:vAlign w:val="center"/>
          </w:tcPr>
          <w:p w:rsidR="004B5569" w:rsidRPr="004B5569" w:rsidRDefault="004B5569" w:rsidP="004B5569">
            <w:pPr>
              <w:jc w:val="center"/>
              <w:rPr>
                <w:rFonts w:ascii="Arial" w:hAnsi="Arial" w:cs="Arial"/>
                <w:sz w:val="20"/>
                <w:szCs w:val="20"/>
              </w:rPr>
            </w:pPr>
            <w:r w:rsidRPr="004B5569">
              <w:rPr>
                <w:rFonts w:ascii="Arial" w:hAnsi="Arial" w:cs="Arial"/>
                <w:sz w:val="20"/>
                <w:szCs w:val="20"/>
              </w:rPr>
              <w:t>Ref. (Numeral, inciso, etc.)</w:t>
            </w:r>
          </w:p>
        </w:tc>
        <w:tc>
          <w:tcPr>
            <w:tcW w:w="1434" w:type="pct"/>
            <w:vAlign w:val="center"/>
          </w:tcPr>
          <w:p w:rsidR="004B5569" w:rsidRPr="004B5569" w:rsidRDefault="004B5569" w:rsidP="004B5569">
            <w:pPr>
              <w:jc w:val="center"/>
              <w:rPr>
                <w:rFonts w:ascii="Arial" w:hAnsi="Arial" w:cs="Arial"/>
                <w:sz w:val="20"/>
                <w:szCs w:val="20"/>
              </w:rPr>
            </w:pPr>
            <w:r w:rsidRPr="004B5569">
              <w:rPr>
                <w:rFonts w:ascii="Arial" w:hAnsi="Arial" w:cs="Arial"/>
                <w:sz w:val="20"/>
                <w:szCs w:val="20"/>
              </w:rPr>
              <w:t>Preguntas</w:t>
            </w:r>
          </w:p>
        </w:tc>
        <w:tc>
          <w:tcPr>
            <w:tcW w:w="1434" w:type="pct"/>
            <w:vAlign w:val="center"/>
          </w:tcPr>
          <w:p w:rsidR="004B5569" w:rsidRPr="004B5569" w:rsidRDefault="004B5569" w:rsidP="004B5569">
            <w:pPr>
              <w:jc w:val="center"/>
              <w:rPr>
                <w:rFonts w:ascii="Arial" w:hAnsi="Arial" w:cs="Arial"/>
                <w:sz w:val="20"/>
                <w:szCs w:val="20"/>
              </w:rPr>
            </w:pPr>
            <w:r>
              <w:rPr>
                <w:rFonts w:ascii="Arial" w:hAnsi="Arial" w:cs="Arial"/>
                <w:sz w:val="20"/>
                <w:szCs w:val="20"/>
              </w:rPr>
              <w:t>RESPUESTA</w:t>
            </w:r>
          </w:p>
        </w:tc>
      </w:tr>
      <w:tr w:rsidR="004B5569" w:rsidRPr="004B5569" w:rsidTr="004B5569">
        <w:trPr>
          <w:trHeight w:val="467"/>
        </w:trPr>
        <w:tc>
          <w:tcPr>
            <w:tcW w:w="581" w:type="pct"/>
            <w:shd w:val="clear" w:color="auto" w:fill="auto"/>
            <w:vAlign w:val="center"/>
          </w:tcPr>
          <w:p w:rsidR="004B5569" w:rsidRPr="004B5569" w:rsidRDefault="004B5569" w:rsidP="004B5569">
            <w:pPr>
              <w:jc w:val="center"/>
              <w:rPr>
                <w:rFonts w:ascii="Arial" w:hAnsi="Arial" w:cs="Arial"/>
                <w:sz w:val="20"/>
                <w:szCs w:val="20"/>
              </w:rPr>
            </w:pPr>
            <w:r w:rsidRPr="004B5569">
              <w:rPr>
                <w:rFonts w:ascii="Arial" w:hAnsi="Arial" w:cs="Arial"/>
                <w:sz w:val="20"/>
                <w:szCs w:val="20"/>
              </w:rPr>
              <w:t>1</w:t>
            </w:r>
          </w:p>
        </w:tc>
        <w:tc>
          <w:tcPr>
            <w:tcW w:w="662" w:type="pct"/>
            <w:shd w:val="clear" w:color="auto" w:fill="auto"/>
            <w:vAlign w:val="center"/>
          </w:tcPr>
          <w:p w:rsidR="004B5569" w:rsidRPr="004B5569" w:rsidRDefault="004B5569" w:rsidP="004B5569">
            <w:pPr>
              <w:jc w:val="center"/>
              <w:rPr>
                <w:rFonts w:ascii="Arial" w:hAnsi="Arial" w:cs="Arial"/>
                <w:sz w:val="20"/>
                <w:szCs w:val="20"/>
              </w:rPr>
            </w:pPr>
            <w:r w:rsidRPr="004B5569">
              <w:rPr>
                <w:rFonts w:ascii="Arial" w:hAnsi="Arial" w:cs="Arial"/>
                <w:sz w:val="20"/>
                <w:szCs w:val="20"/>
              </w:rPr>
              <w:t>19</w:t>
            </w:r>
          </w:p>
        </w:tc>
        <w:tc>
          <w:tcPr>
            <w:tcW w:w="889" w:type="pct"/>
            <w:shd w:val="clear" w:color="auto" w:fill="auto"/>
            <w:vAlign w:val="center"/>
          </w:tcPr>
          <w:p w:rsidR="004B5569" w:rsidRPr="004B5569" w:rsidRDefault="004B5569" w:rsidP="004B5569">
            <w:pPr>
              <w:keepNext/>
              <w:outlineLvl w:val="2"/>
              <w:rPr>
                <w:rFonts w:ascii="Arial" w:hAnsi="Arial" w:cs="Arial"/>
                <w:sz w:val="20"/>
                <w:szCs w:val="20"/>
              </w:rPr>
            </w:pPr>
            <w:r w:rsidRPr="004B5569">
              <w:rPr>
                <w:rFonts w:ascii="Arial" w:hAnsi="Arial" w:cs="Arial"/>
                <w:sz w:val="20"/>
                <w:szCs w:val="20"/>
              </w:rPr>
              <w:t>Pregunta 19, efectuada por Cloud Data Processing and Storage S.A. de C.V.</w:t>
            </w:r>
          </w:p>
          <w:p w:rsidR="004B5569" w:rsidRPr="004B5569" w:rsidRDefault="004B5569" w:rsidP="004B5569">
            <w:pPr>
              <w:keepNext/>
              <w:outlineLvl w:val="2"/>
              <w:rPr>
                <w:rFonts w:ascii="Arial" w:hAnsi="Arial" w:cs="Arial"/>
                <w:color w:val="000000" w:themeColor="text1"/>
                <w:kern w:val="24"/>
                <w:sz w:val="20"/>
                <w:szCs w:val="20"/>
                <w:lang w:val="es-MX" w:eastAsia="es-MX"/>
              </w:rPr>
            </w:pPr>
            <w:r w:rsidRPr="004B5569">
              <w:rPr>
                <w:rFonts w:ascii="Arial" w:hAnsi="Arial" w:cs="Arial"/>
                <w:color w:val="000000" w:themeColor="text1"/>
                <w:kern w:val="24"/>
                <w:sz w:val="20"/>
                <w:szCs w:val="20"/>
                <w:lang w:val="es-MX" w:eastAsia="es-MX"/>
              </w:rPr>
              <w:t xml:space="preserve">Debemos entender que se requiere Carta Firmada por el representante legal de licitante y NO carta del representante legal del fabricante para garantizar el End of Life de TODA la infraestructura </w:t>
            </w:r>
            <w:r w:rsidRPr="004B5569">
              <w:rPr>
                <w:rFonts w:ascii="Arial" w:hAnsi="Arial" w:cs="Arial"/>
                <w:color w:val="000000" w:themeColor="text1"/>
                <w:kern w:val="24"/>
                <w:sz w:val="20"/>
                <w:szCs w:val="20"/>
                <w:lang w:val="es-MX" w:eastAsia="es-MX"/>
              </w:rPr>
              <w:lastRenderedPageBreak/>
              <w:t>propuesta en cuanto a: “1.1 Servicio de suministro de infraestructura de procesamiento, memoria y almacenamiento” y “1.5 Servicio de suministro de infraestructura de respaldo y recuperación de información” del Anexo No. 1 “Especificaciones Técnicas” propuesto, cubrirá la vigencia del Contrato., es correcta nuestra apreciacion?, en caso de ser correcta nuestra apreciocion debemos asumir que todas las cartas que se deben entregar son firmadas por el representante legal del licitante y no del fabricante, es correcta nuestra apreciacion?</w:t>
            </w:r>
          </w:p>
          <w:p w:rsidR="004B5569" w:rsidRPr="004B5569" w:rsidRDefault="004B5569" w:rsidP="004B5569">
            <w:pPr>
              <w:keepNext/>
              <w:outlineLvl w:val="2"/>
              <w:rPr>
                <w:rFonts w:ascii="Arial" w:hAnsi="Arial" w:cs="Arial"/>
                <w:color w:val="000000" w:themeColor="text1"/>
                <w:kern w:val="24"/>
                <w:sz w:val="20"/>
                <w:szCs w:val="20"/>
                <w:lang w:val="es-MX" w:eastAsia="es-MX"/>
              </w:rPr>
            </w:pPr>
          </w:p>
          <w:p w:rsidR="004B5569" w:rsidRPr="004B5569" w:rsidRDefault="004B5569" w:rsidP="004B5569">
            <w:pPr>
              <w:keepNext/>
              <w:outlineLvl w:val="2"/>
              <w:rPr>
                <w:rFonts w:ascii="Arial" w:hAnsi="Arial" w:cs="Arial"/>
                <w:sz w:val="20"/>
                <w:szCs w:val="20"/>
              </w:rPr>
            </w:pPr>
            <w:r w:rsidRPr="004B5569">
              <w:rPr>
                <w:rFonts w:ascii="Arial" w:hAnsi="Arial" w:cs="Arial"/>
                <w:color w:val="000000" w:themeColor="text1"/>
                <w:kern w:val="24"/>
                <w:sz w:val="20"/>
                <w:szCs w:val="20"/>
                <w:lang w:val="es-MX" w:eastAsia="es-MX"/>
              </w:rPr>
              <w:t xml:space="preserve">RESPUESTA:  La convocante refiere que el End Of life será </w:t>
            </w:r>
            <w:r w:rsidRPr="004B5569">
              <w:rPr>
                <w:rFonts w:ascii="Arial" w:hAnsi="Arial" w:cs="Arial"/>
                <w:color w:val="000000" w:themeColor="text1"/>
                <w:kern w:val="24"/>
                <w:sz w:val="20"/>
                <w:szCs w:val="20"/>
                <w:lang w:val="es-MX" w:eastAsia="es-MX"/>
              </w:rPr>
              <w:lastRenderedPageBreak/>
              <w:t>por parte del Licitante</w:t>
            </w:r>
          </w:p>
        </w:tc>
        <w:tc>
          <w:tcPr>
            <w:tcW w:w="1434" w:type="pct"/>
            <w:shd w:val="clear" w:color="auto" w:fill="auto"/>
            <w:vAlign w:val="center"/>
          </w:tcPr>
          <w:p w:rsidR="004B5569" w:rsidRPr="004B5569" w:rsidRDefault="004B5569" w:rsidP="004B5569">
            <w:pPr>
              <w:rPr>
                <w:rFonts w:ascii="Arial" w:hAnsi="Arial" w:cs="Arial"/>
                <w:sz w:val="20"/>
                <w:szCs w:val="20"/>
              </w:rPr>
            </w:pPr>
            <w:r w:rsidRPr="004B5569">
              <w:rPr>
                <w:rFonts w:ascii="Arial" w:hAnsi="Arial" w:cs="Arial"/>
                <w:sz w:val="20"/>
                <w:szCs w:val="20"/>
              </w:rPr>
              <w:lastRenderedPageBreak/>
              <w:t xml:space="preserve">Solicitamos  a la Convocante confirmar que la carta de “End of  LIfe” de la Infraestructura propuesta deberá ser del fabricante; o bien, tanto del Licitante como del Fabricante. Lo anterior con el objeto de que CONALEP tenga la seguridad de contar con soporte por parte del fabricante, a cargo del Licitante, durante la vigencia del contrato, al contar también con el compromiso por parte del fabricante y no sólo del Licitante. </w:t>
            </w:r>
          </w:p>
          <w:p w:rsidR="004B5569" w:rsidRPr="004B5569" w:rsidRDefault="004B5569" w:rsidP="004B5569">
            <w:pPr>
              <w:rPr>
                <w:rFonts w:ascii="Arial" w:hAnsi="Arial" w:cs="Arial"/>
                <w:sz w:val="20"/>
                <w:szCs w:val="20"/>
              </w:rPr>
            </w:pPr>
          </w:p>
          <w:p w:rsidR="004B5569" w:rsidRPr="004B5569" w:rsidRDefault="004B5569" w:rsidP="004B5569">
            <w:pPr>
              <w:rPr>
                <w:rFonts w:ascii="Arial" w:hAnsi="Arial" w:cs="Arial"/>
                <w:sz w:val="20"/>
                <w:szCs w:val="20"/>
              </w:rPr>
            </w:pPr>
            <w:r w:rsidRPr="004B5569">
              <w:rPr>
                <w:rFonts w:ascii="Arial" w:hAnsi="Arial" w:cs="Arial"/>
                <w:sz w:val="20"/>
                <w:szCs w:val="20"/>
              </w:rPr>
              <w:lastRenderedPageBreak/>
              <w:t>El licitante, al no ser fabricante de los equipos, no puede asegurar el tiempo del “End of Life” de los equipos, sin una confirmación en tal sentido por parte del fabricante.</w:t>
            </w:r>
          </w:p>
        </w:tc>
        <w:tc>
          <w:tcPr>
            <w:tcW w:w="1434" w:type="pct"/>
            <w:vAlign w:val="center"/>
          </w:tcPr>
          <w:p w:rsidR="004B5569" w:rsidRPr="004B5569" w:rsidRDefault="001E1356" w:rsidP="004B5569">
            <w:pPr>
              <w:rPr>
                <w:rFonts w:ascii="Arial" w:hAnsi="Arial" w:cs="Arial"/>
                <w:sz w:val="20"/>
                <w:szCs w:val="20"/>
              </w:rPr>
            </w:pPr>
            <w:r w:rsidRPr="001E1356">
              <w:rPr>
                <w:rFonts w:ascii="Arial" w:hAnsi="Arial" w:cs="Arial"/>
                <w:sz w:val="20"/>
                <w:szCs w:val="20"/>
              </w:rPr>
              <w:lastRenderedPageBreak/>
              <w:t>La convocante confirma que las cartas de End Of Life, será por parte del licitante. Sin embargo las características solicitadas son mínimas y podrán ofertar superiores.</w:t>
            </w:r>
          </w:p>
        </w:tc>
      </w:tr>
    </w:tbl>
    <w:p w:rsidR="004B5569" w:rsidRPr="004B5569" w:rsidRDefault="004B5569" w:rsidP="004B5569">
      <w:pPr>
        <w:spacing w:line="200" w:lineRule="exact"/>
        <w:jc w:val="both"/>
        <w:rPr>
          <w:rFonts w:ascii="Arial" w:hAnsi="Arial" w:cs="Arial"/>
          <w:sz w:val="20"/>
          <w:szCs w:val="20"/>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
        <w:gridCol w:w="520"/>
        <w:gridCol w:w="1817"/>
        <w:gridCol w:w="3376"/>
        <w:gridCol w:w="3376"/>
      </w:tblGrid>
      <w:tr w:rsidR="004B5569" w:rsidRPr="004B5569" w:rsidTr="002A6260">
        <w:trPr>
          <w:trHeight w:val="467"/>
        </w:trPr>
        <w:tc>
          <w:tcPr>
            <w:tcW w:w="237"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2</w:t>
            </w:r>
          </w:p>
        </w:tc>
        <w:tc>
          <w:tcPr>
            <w:tcW w:w="272"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19</w:t>
            </w:r>
          </w:p>
        </w:tc>
        <w:tc>
          <w:tcPr>
            <w:tcW w:w="952" w:type="pct"/>
            <w:shd w:val="clear" w:color="auto" w:fill="auto"/>
            <w:vAlign w:val="center"/>
          </w:tcPr>
          <w:p w:rsidR="004B5569" w:rsidRPr="004B5569" w:rsidRDefault="004B5569" w:rsidP="004B5569">
            <w:pPr>
              <w:keepNext/>
              <w:jc w:val="both"/>
              <w:outlineLvl w:val="2"/>
              <w:rPr>
                <w:rFonts w:ascii="Arial" w:hAnsi="Arial" w:cs="Arial"/>
                <w:sz w:val="20"/>
                <w:szCs w:val="20"/>
              </w:rPr>
            </w:pPr>
            <w:r w:rsidRPr="004B5569">
              <w:rPr>
                <w:rFonts w:ascii="Arial" w:hAnsi="Arial" w:cs="Arial"/>
                <w:sz w:val="20"/>
                <w:szCs w:val="20"/>
              </w:rPr>
              <w:t>Pregunta 19, efectuada por Cloud Data Processing and Storage S.A. de C.V.</w:t>
            </w:r>
          </w:p>
          <w:p w:rsidR="004B5569" w:rsidRPr="004B5569" w:rsidRDefault="004B5569" w:rsidP="004B5569">
            <w:pPr>
              <w:keepNext/>
              <w:jc w:val="both"/>
              <w:outlineLvl w:val="2"/>
              <w:rPr>
                <w:rFonts w:ascii="Arial" w:hAnsi="Arial" w:cs="Arial"/>
                <w:sz w:val="20"/>
                <w:szCs w:val="20"/>
              </w:rPr>
            </w:pPr>
            <w:r w:rsidRPr="004B5569">
              <w:rPr>
                <w:rFonts w:ascii="Arial" w:hAnsi="Arial" w:cs="Arial"/>
                <w:color w:val="000000" w:themeColor="text1"/>
                <w:kern w:val="24"/>
                <w:sz w:val="20"/>
                <w:szCs w:val="20"/>
                <w:lang w:val="es-MX" w:eastAsia="es-MX"/>
              </w:rPr>
              <w:t xml:space="preserve">Debemos entender que se requiere Carta Firmada por el representante legal de licitante y NO carta del representante legal del fabricante para garantizar el End of Life de TODA la infraestructura propuesta en cuanto a: “1.1 Servicio de suministro de infraestructura de procesamiento, memoria y almacenamiento” y “1.5 Servicio de suministro de infraestructura de respaldo y recuperación de información” del Anexo No. 1 “Especificaciones Técnicas” propuesto, cubrirá la vigencia del Contrato., es correcta nuestra </w:t>
            </w:r>
            <w:r w:rsidRPr="004B5569">
              <w:rPr>
                <w:rFonts w:ascii="Arial" w:hAnsi="Arial" w:cs="Arial"/>
                <w:color w:val="000000" w:themeColor="text1"/>
                <w:kern w:val="24"/>
                <w:sz w:val="20"/>
                <w:szCs w:val="20"/>
                <w:lang w:val="es-MX" w:eastAsia="es-MX"/>
              </w:rPr>
              <w:lastRenderedPageBreak/>
              <w:t>apreciacion?, en caso de ser correcta nuestra apreciocion debemos asumir que todas las cartas que se deben entregar son firmadas por el representante legal del licitante y no del fabricante, es correcta nuestra apreciacion?</w:t>
            </w:r>
          </w:p>
        </w:tc>
        <w:tc>
          <w:tcPr>
            <w:tcW w:w="1769"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lastRenderedPageBreak/>
              <w:t>Con la finalidad de garantizar los niveles de servicios solicitados por CONALEP, además de garantizar que la operación de las aplicaciones con respecto los componentes de procesamiento, memoria y almacenamiento, así como asegurar que se cuenta con el soporte de dispositivos por parte del fabricante durante la vigencia del contrato, se solicita a la convocante confirmar que los equipos ofertados no deberán estar bajo ninguno de los siguientes supuestos; re-manufacturados, re-acondicionados.</w:t>
            </w:r>
          </w:p>
          <w:p w:rsidR="004B5569" w:rsidRPr="004B5569" w:rsidRDefault="004B5569" w:rsidP="004B5569">
            <w:pPr>
              <w:jc w:val="both"/>
              <w:rPr>
                <w:rFonts w:ascii="Arial" w:hAnsi="Arial" w:cs="Arial"/>
                <w:sz w:val="20"/>
                <w:szCs w:val="20"/>
              </w:rPr>
            </w:pPr>
            <w:r w:rsidRPr="004B5569">
              <w:rPr>
                <w:rFonts w:ascii="Arial" w:hAnsi="Arial" w:cs="Arial"/>
                <w:sz w:val="20"/>
                <w:szCs w:val="20"/>
              </w:rPr>
              <w:t>Con base en lo anterior, se solicita a la convocante reconsiderar el que se presente como parte integral de la propuesta, la carta por parte del fabricante indicando que los equipos son de línea que estarán vigentes en todos sus componentes durante la vigencia del servicio.</w:t>
            </w:r>
          </w:p>
        </w:tc>
        <w:tc>
          <w:tcPr>
            <w:tcW w:w="1769" w:type="pct"/>
            <w:vAlign w:val="center"/>
          </w:tcPr>
          <w:p w:rsidR="004B5569" w:rsidRPr="004B5569" w:rsidRDefault="004B5569" w:rsidP="004B5569">
            <w:pPr>
              <w:jc w:val="both"/>
              <w:rPr>
                <w:rFonts w:ascii="Arial" w:hAnsi="Arial" w:cs="Arial"/>
                <w:sz w:val="20"/>
                <w:szCs w:val="20"/>
              </w:rPr>
            </w:pPr>
            <w:r>
              <w:rPr>
                <w:rFonts w:ascii="Arial" w:hAnsi="Arial" w:cs="Arial"/>
                <w:sz w:val="20"/>
                <w:szCs w:val="20"/>
              </w:rPr>
              <w:t>RESPUESTA</w:t>
            </w:r>
            <w:r w:rsidR="001E1356">
              <w:rPr>
                <w:rFonts w:ascii="Arial" w:hAnsi="Arial" w:cs="Arial"/>
                <w:sz w:val="18"/>
                <w:szCs w:val="18"/>
              </w:rPr>
              <w:t xml:space="preserve"> </w:t>
            </w:r>
            <w:r w:rsidR="001E1356">
              <w:rPr>
                <w:rFonts w:ascii="Arial" w:hAnsi="Arial" w:cs="Arial"/>
                <w:sz w:val="18"/>
                <w:szCs w:val="18"/>
              </w:rPr>
              <w:t>La convocante confirma que las cartas de End Of Life, serán por parte del licitante. Sin embargo las características solicitadas son mínimas y podrán ofertar superiores.</w:t>
            </w:r>
          </w:p>
        </w:tc>
      </w:tr>
      <w:tr w:rsidR="004B5569" w:rsidRPr="004B5569" w:rsidTr="002A6260">
        <w:trPr>
          <w:trHeight w:val="467"/>
        </w:trPr>
        <w:tc>
          <w:tcPr>
            <w:tcW w:w="237"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3</w:t>
            </w:r>
          </w:p>
        </w:tc>
        <w:tc>
          <w:tcPr>
            <w:tcW w:w="272"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26</w:t>
            </w:r>
          </w:p>
        </w:tc>
        <w:tc>
          <w:tcPr>
            <w:tcW w:w="952" w:type="pct"/>
            <w:shd w:val="clear" w:color="auto" w:fill="auto"/>
            <w:vAlign w:val="center"/>
          </w:tcPr>
          <w:p w:rsidR="004B5569" w:rsidRPr="004B5569" w:rsidRDefault="004B5569" w:rsidP="004B5569">
            <w:pPr>
              <w:keepNext/>
              <w:jc w:val="both"/>
              <w:outlineLvl w:val="2"/>
              <w:rPr>
                <w:rFonts w:ascii="Arial" w:hAnsi="Arial" w:cs="Arial"/>
                <w:sz w:val="20"/>
                <w:szCs w:val="20"/>
              </w:rPr>
            </w:pPr>
            <w:r w:rsidRPr="004B5569">
              <w:rPr>
                <w:rFonts w:ascii="Arial" w:hAnsi="Arial" w:cs="Arial"/>
                <w:sz w:val="20"/>
                <w:szCs w:val="20"/>
              </w:rPr>
              <w:t>Pregunta 8, efectuada por Sixsigma Networks México S.A. de C.V.</w:t>
            </w:r>
          </w:p>
          <w:p w:rsidR="004B5569" w:rsidRPr="004B5569" w:rsidRDefault="004B5569" w:rsidP="004B5569">
            <w:pPr>
              <w:keepNext/>
              <w:jc w:val="both"/>
              <w:outlineLvl w:val="2"/>
              <w:rPr>
                <w:rFonts w:ascii="Arial" w:hAnsi="Arial" w:cs="Arial"/>
                <w:sz w:val="20"/>
                <w:szCs w:val="20"/>
              </w:rPr>
            </w:pPr>
            <w:r w:rsidRPr="004B5569">
              <w:rPr>
                <w:rFonts w:ascii="Arial" w:hAnsi="Arial" w:cs="Arial"/>
                <w:sz w:val="20"/>
                <w:szCs w:val="20"/>
              </w:rPr>
              <w:t>En caso afirmativo a la pregunta anterior, solicitamos a la convocante nos pueda proporcionar un mayor detalle sobre cómo se llegó al cálculo de dichos vcores y cuál es la asignación actual que se tiene por cada core físico</w:t>
            </w:r>
          </w:p>
          <w:p w:rsidR="004B5569" w:rsidRPr="004B5569" w:rsidRDefault="004B5569" w:rsidP="004B5569">
            <w:pPr>
              <w:keepNext/>
              <w:jc w:val="both"/>
              <w:outlineLvl w:val="2"/>
              <w:rPr>
                <w:rFonts w:ascii="Arial" w:hAnsi="Arial" w:cs="Arial"/>
                <w:sz w:val="20"/>
                <w:szCs w:val="20"/>
              </w:rPr>
            </w:pPr>
          </w:p>
        </w:tc>
        <w:tc>
          <w:tcPr>
            <w:tcW w:w="1769"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Derivado de la respuesta por parte de la convocante y con la finalidad de dimensionar correctamente la solución, solicitamos a la convocante proporcione la cantidad de nodos y características, tales como: procesamiento, memoria y almacenamiento, incluyendo los parámetros tales como sobre suscripción.</w:t>
            </w:r>
          </w:p>
        </w:tc>
        <w:tc>
          <w:tcPr>
            <w:tcW w:w="1769" w:type="pct"/>
            <w:vAlign w:val="center"/>
          </w:tcPr>
          <w:p w:rsidR="004B5569" w:rsidRPr="004B5569" w:rsidRDefault="001E1356" w:rsidP="004B5569">
            <w:pPr>
              <w:jc w:val="both"/>
              <w:rPr>
                <w:rFonts w:ascii="Arial" w:hAnsi="Arial" w:cs="Arial"/>
                <w:sz w:val="20"/>
                <w:szCs w:val="20"/>
              </w:rPr>
            </w:pPr>
            <w:r>
              <w:rPr>
                <w:rFonts w:ascii="Arial" w:hAnsi="Arial" w:cs="Arial"/>
                <w:sz w:val="18"/>
                <w:szCs w:val="18"/>
              </w:rPr>
              <w:t>La convocante refiere que se apegue al Anexo 8 Base Tecnológica del CONALEP.</w:t>
            </w:r>
          </w:p>
        </w:tc>
      </w:tr>
      <w:tr w:rsidR="004B5569" w:rsidRPr="004B5569" w:rsidTr="002A6260">
        <w:trPr>
          <w:trHeight w:val="467"/>
        </w:trPr>
        <w:tc>
          <w:tcPr>
            <w:tcW w:w="237"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4</w:t>
            </w:r>
          </w:p>
        </w:tc>
        <w:tc>
          <w:tcPr>
            <w:tcW w:w="272"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32</w:t>
            </w:r>
          </w:p>
        </w:tc>
        <w:tc>
          <w:tcPr>
            <w:tcW w:w="952" w:type="pct"/>
            <w:shd w:val="clear" w:color="auto" w:fill="auto"/>
            <w:vAlign w:val="center"/>
          </w:tcPr>
          <w:p w:rsidR="004B5569" w:rsidRPr="004B5569" w:rsidRDefault="004B5569" w:rsidP="004B5569">
            <w:pPr>
              <w:keepNext/>
              <w:jc w:val="both"/>
              <w:outlineLvl w:val="2"/>
              <w:rPr>
                <w:rFonts w:ascii="Arial" w:hAnsi="Arial" w:cs="Arial"/>
                <w:sz w:val="20"/>
                <w:szCs w:val="20"/>
              </w:rPr>
            </w:pPr>
            <w:r w:rsidRPr="004B5569">
              <w:rPr>
                <w:rFonts w:ascii="Arial" w:hAnsi="Arial" w:cs="Arial"/>
                <w:sz w:val="20"/>
                <w:szCs w:val="20"/>
              </w:rPr>
              <w:t>Pregunta 16, efectuada por Sixsigma Networks México S.A. de C.V.</w:t>
            </w:r>
          </w:p>
          <w:p w:rsidR="004B5569" w:rsidRPr="004B5569" w:rsidRDefault="004B5569" w:rsidP="004B5569">
            <w:pPr>
              <w:keepNext/>
              <w:ind w:right="-69"/>
              <w:jc w:val="both"/>
              <w:outlineLvl w:val="2"/>
              <w:rPr>
                <w:rFonts w:ascii="Arial" w:hAnsi="Arial" w:cs="Arial"/>
                <w:sz w:val="20"/>
                <w:szCs w:val="20"/>
              </w:rPr>
            </w:pPr>
            <w:r w:rsidRPr="004B5569">
              <w:rPr>
                <w:rFonts w:ascii="Arial" w:hAnsi="Arial" w:cs="Arial"/>
                <w:sz w:val="20"/>
                <w:szCs w:val="20"/>
              </w:rPr>
              <w:lastRenderedPageBreak/>
              <w:t>Solicitamos a la convocante nos indique la cantidad de IOPS de lectura y escritura que ofrece su actual infraestructura</w:t>
            </w:r>
          </w:p>
        </w:tc>
        <w:tc>
          <w:tcPr>
            <w:tcW w:w="1769"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lastRenderedPageBreak/>
              <w:t xml:space="preserve">Con base en la respuesta, se solicita a la convocante, considerar dado los tiempos de respuesta y criticidad de las aplicaciones, que pueden ser afectadas por las diferentes tecnologías de disco duro, nos </w:t>
            </w:r>
            <w:r w:rsidRPr="004B5569">
              <w:rPr>
                <w:rFonts w:ascii="Arial" w:hAnsi="Arial" w:cs="Arial"/>
                <w:sz w:val="20"/>
                <w:szCs w:val="20"/>
              </w:rPr>
              <w:lastRenderedPageBreak/>
              <w:t>confirme la velocidad de Lectura/Escritura que se requieren para cada una de las aplicaciones, o bien, indicar de manera puntal la prioridad de operación de cada una de las aplicaciones del CONALEP.</w:t>
            </w:r>
          </w:p>
        </w:tc>
        <w:tc>
          <w:tcPr>
            <w:tcW w:w="1769" w:type="pct"/>
            <w:vAlign w:val="center"/>
          </w:tcPr>
          <w:p w:rsidR="004B5569" w:rsidRPr="004B5569" w:rsidRDefault="001E1356" w:rsidP="004B5569">
            <w:pPr>
              <w:jc w:val="both"/>
              <w:rPr>
                <w:rFonts w:ascii="Arial" w:hAnsi="Arial" w:cs="Arial"/>
                <w:sz w:val="20"/>
                <w:szCs w:val="20"/>
              </w:rPr>
            </w:pPr>
            <w:r>
              <w:rPr>
                <w:rFonts w:ascii="Arial" w:hAnsi="Arial" w:cs="Arial"/>
                <w:sz w:val="18"/>
                <w:szCs w:val="18"/>
              </w:rPr>
              <w:lastRenderedPageBreak/>
              <w:t>La convocante refiere que se apegue al Anexo 8 Base Tecnológica del CONALEP. Donde se encuentra las necesidades de almacenamiento y todas las aplicaciones tienen la misma prioridad.</w:t>
            </w:r>
          </w:p>
        </w:tc>
      </w:tr>
      <w:tr w:rsidR="004B5569" w:rsidRPr="004B5569" w:rsidTr="002A6260">
        <w:trPr>
          <w:trHeight w:val="467"/>
        </w:trPr>
        <w:tc>
          <w:tcPr>
            <w:tcW w:w="237"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5</w:t>
            </w:r>
          </w:p>
        </w:tc>
        <w:tc>
          <w:tcPr>
            <w:tcW w:w="272"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38-40</w:t>
            </w:r>
          </w:p>
        </w:tc>
        <w:tc>
          <w:tcPr>
            <w:tcW w:w="952" w:type="pct"/>
            <w:shd w:val="clear" w:color="auto" w:fill="auto"/>
            <w:vAlign w:val="center"/>
          </w:tcPr>
          <w:p w:rsidR="004B5569" w:rsidRPr="004B5569" w:rsidRDefault="004B5569" w:rsidP="004B5569">
            <w:pPr>
              <w:keepNext/>
              <w:jc w:val="both"/>
              <w:outlineLvl w:val="2"/>
              <w:rPr>
                <w:rFonts w:ascii="Arial" w:hAnsi="Arial" w:cs="Arial"/>
                <w:sz w:val="20"/>
                <w:szCs w:val="20"/>
              </w:rPr>
            </w:pPr>
            <w:r w:rsidRPr="004B5569">
              <w:rPr>
                <w:rFonts w:ascii="Arial" w:hAnsi="Arial" w:cs="Arial"/>
                <w:sz w:val="20"/>
                <w:szCs w:val="20"/>
              </w:rPr>
              <w:t>Pregunta 70, efectuada por Sixsigma Networks México S.A. de C.V.</w:t>
            </w:r>
          </w:p>
          <w:p w:rsidR="004B5569" w:rsidRPr="004B5569" w:rsidRDefault="004B5569" w:rsidP="004B5569">
            <w:pPr>
              <w:jc w:val="both"/>
              <w:rPr>
                <w:rFonts w:ascii="Arial" w:hAnsi="Arial" w:cs="Arial"/>
                <w:sz w:val="20"/>
                <w:szCs w:val="20"/>
                <w:lang w:val="es-MX" w:eastAsia="es-MX"/>
              </w:rPr>
            </w:pPr>
            <w:r w:rsidRPr="004B5569">
              <w:rPr>
                <w:rFonts w:ascii="Arial" w:hAnsi="Arial" w:cs="Arial"/>
                <w:color w:val="000000" w:themeColor="text1"/>
                <w:kern w:val="24"/>
                <w:sz w:val="20"/>
                <w:szCs w:val="20"/>
                <w:lang w:val="es-MX" w:eastAsia="es-MX"/>
              </w:rPr>
              <w:t>Entendiendo que el licitante deberá integrar el Software correspondiente a Sistemas Operativos, Bases de Datos, Servicios Web y/o aplicativos, se solicita aclarar,</w:t>
            </w:r>
          </w:p>
          <w:p w:rsidR="004B5569" w:rsidRPr="004B5569" w:rsidRDefault="004B5569" w:rsidP="004B5569">
            <w:pPr>
              <w:pStyle w:val="Prrafodelista"/>
              <w:tabs>
                <w:tab w:val="left" w:pos="2268"/>
                <w:tab w:val="left" w:pos="2977"/>
                <w:tab w:val="left" w:pos="3544"/>
              </w:tabs>
              <w:ind w:left="0"/>
              <w:jc w:val="both"/>
              <w:rPr>
                <w:sz w:val="20"/>
                <w:szCs w:val="20"/>
                <w:lang w:eastAsia="es-MX"/>
              </w:rPr>
            </w:pPr>
            <w:r w:rsidRPr="004B5569">
              <w:rPr>
                <w:color w:val="000000" w:themeColor="text1"/>
                <w:kern w:val="24"/>
                <w:sz w:val="20"/>
                <w:szCs w:val="20"/>
                <w:lang w:eastAsia="es-MX"/>
              </w:rPr>
              <w:t>1.-¿Quedarán fuera del alcance todas aquellas aplicaciones que han sido desarrolladas directamente por el CONALEP?</w:t>
            </w:r>
          </w:p>
          <w:p w:rsidR="004B5569" w:rsidRPr="004B5569" w:rsidRDefault="004B5569" w:rsidP="004B5569">
            <w:pPr>
              <w:tabs>
                <w:tab w:val="left" w:pos="2268"/>
                <w:tab w:val="left" w:pos="2977"/>
                <w:tab w:val="left" w:pos="3544"/>
              </w:tabs>
              <w:contextualSpacing/>
              <w:jc w:val="both"/>
              <w:rPr>
                <w:rFonts w:ascii="Arial" w:hAnsi="Arial" w:cs="Arial"/>
                <w:sz w:val="20"/>
                <w:szCs w:val="20"/>
                <w:lang w:val="es-MX" w:eastAsia="es-MX"/>
              </w:rPr>
            </w:pPr>
            <w:r w:rsidRPr="004B5569">
              <w:rPr>
                <w:rFonts w:ascii="Arial" w:hAnsi="Arial" w:cs="Arial"/>
                <w:color w:val="000000" w:themeColor="text1"/>
                <w:kern w:val="24"/>
                <w:sz w:val="20"/>
                <w:szCs w:val="20"/>
                <w:lang w:val="es-MX" w:eastAsia="es-MX"/>
              </w:rPr>
              <w:t xml:space="preserve">2.-Que el soporte a dichas aplicaciones deberá acotarse únicamente a disponibilidad de las mismas, y que el soporte funcional, será responsabilidad del CONALEP, </w:t>
            </w:r>
            <w:r w:rsidRPr="004B5569">
              <w:rPr>
                <w:rFonts w:ascii="Arial" w:hAnsi="Arial" w:cs="Arial"/>
                <w:color w:val="000000" w:themeColor="text1"/>
                <w:kern w:val="24"/>
                <w:sz w:val="20"/>
                <w:szCs w:val="20"/>
                <w:lang w:val="es-MX" w:eastAsia="es-MX"/>
              </w:rPr>
              <w:lastRenderedPageBreak/>
              <w:t>¿es correcta la apreciación?</w:t>
            </w:r>
          </w:p>
          <w:p w:rsidR="004B5569" w:rsidRPr="004B5569" w:rsidRDefault="004B5569" w:rsidP="004B5569">
            <w:pPr>
              <w:keepNext/>
              <w:jc w:val="both"/>
              <w:outlineLvl w:val="2"/>
              <w:rPr>
                <w:rFonts w:ascii="Arial" w:hAnsi="Arial" w:cs="Arial"/>
                <w:sz w:val="20"/>
                <w:szCs w:val="20"/>
              </w:rPr>
            </w:pPr>
            <w:r w:rsidRPr="004B5569">
              <w:rPr>
                <w:rFonts w:ascii="Arial" w:hAnsi="Arial" w:cs="Arial"/>
                <w:color w:val="000000" w:themeColor="text1"/>
                <w:kern w:val="24"/>
                <w:sz w:val="20"/>
                <w:szCs w:val="20"/>
                <w:lang w:val="es-MX" w:eastAsia="es-MX"/>
              </w:rPr>
              <w:t>¿El CONALEP, cuenta con algún contrato con el fabricante de los sistemas operativos, Bases de Datos, Aplicaciones Web, al cual pueda apegarse el licitante para la adquisición de dicho licenciamiento?</w:t>
            </w:r>
          </w:p>
        </w:tc>
        <w:tc>
          <w:tcPr>
            <w:tcW w:w="1769"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lastRenderedPageBreak/>
              <w:t>Se solicita a la convocante reconsiderar su respuesta respecto a la administración de aplicaciones ya que no es posible asumir la administración a nivel funcional de aplicaciones desarrolladas directamente por el CONALEP, ¿Es correcto considerar que la administración estará enfocada a la administración de Sistemas Operativos, Bases de Datos y Aplicaciones estándares de la industria tales como: IIS, PhP, Java, tomcat, Apache, etc.)</w:t>
            </w:r>
          </w:p>
        </w:tc>
        <w:tc>
          <w:tcPr>
            <w:tcW w:w="1769" w:type="pct"/>
            <w:vAlign w:val="center"/>
          </w:tcPr>
          <w:p w:rsidR="001E1356" w:rsidRDefault="001E1356" w:rsidP="001E1356">
            <w:pPr>
              <w:rPr>
                <w:rFonts w:ascii="Arial" w:hAnsi="Arial" w:cs="Arial"/>
                <w:sz w:val="18"/>
                <w:szCs w:val="18"/>
              </w:rPr>
            </w:pPr>
            <w:r>
              <w:rPr>
                <w:rFonts w:ascii="Arial" w:hAnsi="Arial" w:cs="Arial"/>
                <w:sz w:val="18"/>
                <w:szCs w:val="18"/>
              </w:rPr>
              <w:t xml:space="preserve">La convocante refiere que el licitante que resulte adjudicado deberá acotarse a lo establecido en </w:t>
            </w:r>
            <w:r w:rsidRPr="00A81C58">
              <w:rPr>
                <w:rFonts w:ascii="Arial" w:hAnsi="Arial" w:cs="Arial"/>
                <w:sz w:val="18"/>
                <w:szCs w:val="18"/>
              </w:rPr>
              <w:t>el anexo 1 “ESPECIFICACIONES TÉCNICAS”, punto 1.3 “Servicio de instalación, configuración y administración de la plataforma de operación”</w:t>
            </w:r>
          </w:p>
          <w:p w:rsidR="001E1356" w:rsidRDefault="001E1356" w:rsidP="001E1356">
            <w:pPr>
              <w:rPr>
                <w:rFonts w:ascii="Arial" w:hAnsi="Arial" w:cs="Arial"/>
                <w:sz w:val="18"/>
                <w:szCs w:val="18"/>
              </w:rPr>
            </w:pPr>
          </w:p>
          <w:p w:rsidR="004B5569" w:rsidRPr="004B5569" w:rsidRDefault="001E1356" w:rsidP="001E1356">
            <w:pPr>
              <w:jc w:val="both"/>
              <w:rPr>
                <w:rFonts w:ascii="Arial" w:hAnsi="Arial" w:cs="Arial"/>
                <w:sz w:val="20"/>
                <w:szCs w:val="20"/>
              </w:rPr>
            </w:pPr>
            <w:r>
              <w:rPr>
                <w:rFonts w:ascii="Arial" w:hAnsi="Arial" w:cs="Arial"/>
                <w:sz w:val="18"/>
                <w:szCs w:val="18"/>
              </w:rPr>
              <w:t>La convocante precisa que los códigos de los sistemas desarrollados por el Conalep , será el propio Conalep el que de manteniendo y actualizaciones a los aplicativos.</w:t>
            </w:r>
          </w:p>
        </w:tc>
      </w:tr>
      <w:tr w:rsidR="004B5569" w:rsidRPr="004B5569" w:rsidTr="002A6260">
        <w:trPr>
          <w:trHeight w:val="467"/>
        </w:trPr>
        <w:tc>
          <w:tcPr>
            <w:tcW w:w="237"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5</w:t>
            </w:r>
          </w:p>
        </w:tc>
        <w:tc>
          <w:tcPr>
            <w:tcW w:w="272"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24</w:t>
            </w:r>
          </w:p>
        </w:tc>
        <w:tc>
          <w:tcPr>
            <w:tcW w:w="952" w:type="pct"/>
            <w:shd w:val="clear" w:color="auto" w:fill="auto"/>
            <w:vAlign w:val="center"/>
          </w:tcPr>
          <w:p w:rsidR="004B5569" w:rsidRPr="004B5569" w:rsidRDefault="004B5569" w:rsidP="004B5569">
            <w:pPr>
              <w:keepNext/>
              <w:jc w:val="both"/>
              <w:outlineLvl w:val="2"/>
              <w:rPr>
                <w:rFonts w:ascii="Arial" w:hAnsi="Arial" w:cs="Arial"/>
                <w:sz w:val="20"/>
                <w:szCs w:val="20"/>
                <w:lang w:val="es-MX"/>
              </w:rPr>
            </w:pPr>
            <w:r w:rsidRPr="004B5569">
              <w:rPr>
                <w:rFonts w:ascii="Arial" w:hAnsi="Arial" w:cs="Arial"/>
                <w:sz w:val="20"/>
                <w:szCs w:val="20"/>
                <w:lang w:val="es-MX"/>
              </w:rPr>
              <w:t xml:space="preserve">Pregunta 2 efectuada por </w:t>
            </w:r>
            <w:r w:rsidRPr="004B5569">
              <w:rPr>
                <w:rFonts w:ascii="Arial" w:hAnsi="Arial" w:cs="Arial"/>
                <w:sz w:val="20"/>
                <w:szCs w:val="20"/>
              </w:rPr>
              <w:t xml:space="preserve">Sixsigma Networks México S.A. de C.V. </w:t>
            </w:r>
            <w:r w:rsidRPr="004B5569">
              <w:rPr>
                <w:rFonts w:ascii="Arial" w:hAnsi="Arial" w:cs="Arial"/>
                <w:color w:val="000000" w:themeColor="text1"/>
                <w:kern w:val="24"/>
                <w:sz w:val="20"/>
                <w:szCs w:val="20"/>
                <w:lang w:eastAsia="es-MX"/>
              </w:rPr>
              <w:t xml:space="preserve"> Sírvase la Convocante por favor confirmar que en relación a los criterios de aplicación de deducciones de los Niveles de Servicios “SLA‘s” el cálculo de la amonestación será  tomando como base el monto mensual del servicio afectado.</w:t>
            </w:r>
          </w:p>
        </w:tc>
        <w:tc>
          <w:tcPr>
            <w:tcW w:w="1769" w:type="pct"/>
            <w:shd w:val="clear" w:color="auto" w:fill="auto"/>
            <w:vAlign w:val="center"/>
          </w:tcPr>
          <w:p w:rsidR="004B5569" w:rsidRPr="004B5569" w:rsidRDefault="004B5569" w:rsidP="004B5569">
            <w:pPr>
              <w:shd w:val="clear" w:color="auto" w:fill="FFFFFF"/>
              <w:jc w:val="both"/>
              <w:rPr>
                <w:rFonts w:ascii="Arial" w:hAnsi="Arial" w:cs="Arial"/>
                <w:sz w:val="20"/>
                <w:szCs w:val="20"/>
                <w:lang w:val="es-MX" w:eastAsia="es-MX"/>
              </w:rPr>
            </w:pPr>
            <w:r w:rsidRPr="004B5569">
              <w:rPr>
                <w:rFonts w:ascii="Arial" w:hAnsi="Arial" w:cs="Arial"/>
                <w:iCs/>
                <w:sz w:val="20"/>
                <w:szCs w:val="20"/>
                <w:lang w:val="es-MX" w:eastAsia="es-MX"/>
              </w:rPr>
              <w:t>En relación con la respuesta de la Convocante y en la inteligencia de que conforme a la tabla que contiene los criterios de aplicación de deducciones de los Niveles de Servicio “SLA´s” se establece una clasificación de servicios y que cada uno de estos considera un SLA diferenciado respectivamente uno de otro por tipo de servicio; en este sentido entendemos que el cálculo de la amonestación será tomando como base el pago mensual correspondiente al servicio afectado. ¿Es correcta nuestra apreciación?</w:t>
            </w:r>
          </w:p>
          <w:p w:rsidR="004B5569" w:rsidRPr="004B5569" w:rsidRDefault="004B5569" w:rsidP="004B5569">
            <w:pPr>
              <w:jc w:val="both"/>
              <w:rPr>
                <w:rFonts w:ascii="Arial" w:hAnsi="Arial" w:cs="Arial"/>
                <w:sz w:val="20"/>
                <w:szCs w:val="20"/>
                <w:lang w:val="es-MX"/>
              </w:rPr>
            </w:pPr>
          </w:p>
        </w:tc>
        <w:tc>
          <w:tcPr>
            <w:tcW w:w="1769" w:type="pct"/>
            <w:vAlign w:val="center"/>
          </w:tcPr>
          <w:p w:rsidR="004B5569" w:rsidRPr="004B5569" w:rsidRDefault="001E1356" w:rsidP="004B5569">
            <w:pPr>
              <w:shd w:val="clear" w:color="auto" w:fill="FFFFFF"/>
              <w:jc w:val="both"/>
              <w:rPr>
                <w:rFonts w:ascii="Arial" w:hAnsi="Arial" w:cs="Arial"/>
                <w:iCs/>
                <w:sz w:val="20"/>
                <w:szCs w:val="20"/>
                <w:lang w:val="es-MX" w:eastAsia="es-MX"/>
              </w:rPr>
            </w:pPr>
            <w:r>
              <w:rPr>
                <w:rFonts w:ascii="Arial" w:hAnsi="Arial" w:cs="Arial"/>
                <w:iCs/>
                <w:sz w:val="18"/>
                <w:szCs w:val="18"/>
                <w:lang w:val="es-MX" w:eastAsia="es-MX"/>
              </w:rPr>
              <w:t>La convocante refiere que es correcta su apreciación.</w:t>
            </w:r>
          </w:p>
        </w:tc>
      </w:tr>
      <w:tr w:rsidR="004B5569" w:rsidRPr="004B5569" w:rsidTr="002A6260">
        <w:trPr>
          <w:trHeight w:val="467"/>
        </w:trPr>
        <w:tc>
          <w:tcPr>
            <w:tcW w:w="237"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6</w:t>
            </w:r>
          </w:p>
        </w:tc>
        <w:tc>
          <w:tcPr>
            <w:tcW w:w="272"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46</w:t>
            </w:r>
          </w:p>
        </w:tc>
        <w:tc>
          <w:tcPr>
            <w:tcW w:w="952" w:type="pct"/>
            <w:shd w:val="clear" w:color="auto" w:fill="auto"/>
            <w:vAlign w:val="center"/>
          </w:tcPr>
          <w:p w:rsidR="004B5569" w:rsidRPr="004B5569" w:rsidRDefault="004B5569" w:rsidP="004B5569">
            <w:pPr>
              <w:keepNext/>
              <w:jc w:val="both"/>
              <w:outlineLvl w:val="2"/>
              <w:rPr>
                <w:rFonts w:ascii="Arial" w:eastAsia="Calibri" w:hAnsi="Arial" w:cs="Arial"/>
                <w:color w:val="000000"/>
                <w:kern w:val="24"/>
                <w:sz w:val="20"/>
                <w:szCs w:val="20"/>
                <w:lang w:val="es-MX" w:eastAsia="es-MX"/>
              </w:rPr>
            </w:pPr>
            <w:r w:rsidRPr="004B5569">
              <w:rPr>
                <w:rFonts w:ascii="Arial" w:hAnsi="Arial" w:cs="Arial"/>
                <w:sz w:val="20"/>
                <w:szCs w:val="20"/>
                <w:lang w:val="es-MX"/>
              </w:rPr>
              <w:t xml:space="preserve">Pregunta efectuada por </w:t>
            </w:r>
            <w:r w:rsidRPr="004B5569">
              <w:rPr>
                <w:rFonts w:ascii="Arial" w:hAnsi="Arial" w:cs="Arial"/>
                <w:sz w:val="20"/>
                <w:szCs w:val="20"/>
              </w:rPr>
              <w:t xml:space="preserve">Sixsigma Networks México S.A. de C.V. </w:t>
            </w:r>
            <w:r w:rsidRPr="004B5569">
              <w:rPr>
                <w:rFonts w:ascii="Arial" w:hAnsi="Arial" w:cs="Arial"/>
                <w:color w:val="000000" w:themeColor="text1"/>
                <w:kern w:val="24"/>
                <w:sz w:val="20"/>
                <w:szCs w:val="20"/>
                <w:lang w:eastAsia="es-MX"/>
              </w:rPr>
              <w:t xml:space="preserve"> </w:t>
            </w:r>
            <w:r w:rsidRPr="004B5569">
              <w:rPr>
                <w:rFonts w:ascii="Arial" w:eastAsia="Calibri" w:hAnsi="Arial" w:cs="Arial"/>
                <w:color w:val="000000"/>
                <w:kern w:val="24"/>
                <w:sz w:val="20"/>
                <w:szCs w:val="20"/>
                <w:lang w:val="es-MX" w:eastAsia="es-MX"/>
              </w:rPr>
              <w:t xml:space="preserve"> Se entiende que solo </w:t>
            </w:r>
            <w:r w:rsidRPr="004B5569">
              <w:rPr>
                <w:rFonts w:ascii="Arial" w:eastAsia="Calibri" w:hAnsi="Arial" w:cs="Arial"/>
                <w:color w:val="000000"/>
                <w:kern w:val="24"/>
                <w:sz w:val="20"/>
                <w:szCs w:val="20"/>
                <w:lang w:val="es-MX" w:eastAsia="es-MX"/>
              </w:rPr>
              <w:lastRenderedPageBreak/>
              <w:t>se requiere protección para los dominios conalep.edu.mx y conalep.mx durante la vigencia del contrato. ¿Es correcta nuestra apreciación?</w:t>
            </w:r>
          </w:p>
          <w:p w:rsidR="004B5569" w:rsidRPr="004B5569" w:rsidRDefault="004B5569" w:rsidP="004B5569">
            <w:pPr>
              <w:keepNext/>
              <w:jc w:val="both"/>
              <w:outlineLvl w:val="2"/>
              <w:rPr>
                <w:rFonts w:ascii="Arial" w:hAnsi="Arial" w:cs="Arial"/>
                <w:sz w:val="20"/>
                <w:szCs w:val="20"/>
                <w:lang w:val="es-MX"/>
              </w:rPr>
            </w:pPr>
            <w:r w:rsidRPr="004B5569">
              <w:rPr>
                <w:rFonts w:ascii="Arial" w:eastAsia="Calibri" w:hAnsi="Arial" w:cs="Arial"/>
                <w:color w:val="000000"/>
                <w:kern w:val="24"/>
                <w:sz w:val="20"/>
                <w:szCs w:val="20"/>
                <w:lang w:val="es-MX" w:eastAsia="es-MX"/>
              </w:rPr>
              <w:t>Respuesta:  La Convocante refiere que es correcta su apreciación.</w:t>
            </w:r>
          </w:p>
        </w:tc>
        <w:tc>
          <w:tcPr>
            <w:tcW w:w="1769" w:type="pct"/>
            <w:shd w:val="clear" w:color="auto" w:fill="auto"/>
            <w:vAlign w:val="center"/>
          </w:tcPr>
          <w:p w:rsidR="004B5569" w:rsidRPr="004B5569" w:rsidRDefault="004B5569" w:rsidP="004B5569">
            <w:pPr>
              <w:jc w:val="both"/>
              <w:rPr>
                <w:rFonts w:ascii="Arial" w:hAnsi="Arial" w:cs="Arial"/>
                <w:sz w:val="20"/>
                <w:szCs w:val="20"/>
                <w:lang w:val="es-MX"/>
              </w:rPr>
            </w:pPr>
            <w:r w:rsidRPr="004B5569">
              <w:rPr>
                <w:rFonts w:ascii="Arial" w:eastAsia="Calibri" w:hAnsi="Arial" w:cs="Arial"/>
                <w:sz w:val="20"/>
                <w:szCs w:val="20"/>
                <w:lang w:val="es-MX" w:eastAsia="en-US"/>
              </w:rPr>
              <w:lastRenderedPageBreak/>
              <w:t>Se le solicita amablemente a la convocante indicar el tipo de validación que requiere para la solución de Certificados de Seguridad. (EV, OV, DV)</w:t>
            </w:r>
          </w:p>
        </w:tc>
        <w:tc>
          <w:tcPr>
            <w:tcW w:w="1769" w:type="pct"/>
            <w:vAlign w:val="center"/>
          </w:tcPr>
          <w:p w:rsidR="004B5569" w:rsidRPr="004B5569" w:rsidRDefault="000919BC" w:rsidP="004B5569">
            <w:pPr>
              <w:jc w:val="both"/>
              <w:rPr>
                <w:rFonts w:ascii="Arial" w:eastAsia="Calibri" w:hAnsi="Arial" w:cs="Arial"/>
                <w:sz w:val="20"/>
                <w:szCs w:val="20"/>
                <w:lang w:val="es-MX" w:eastAsia="en-US"/>
              </w:rPr>
            </w:pPr>
            <w:r>
              <w:rPr>
                <w:rFonts w:ascii="Arial" w:eastAsia="Calibri" w:hAnsi="Arial" w:cs="Arial"/>
                <w:sz w:val="18"/>
                <w:szCs w:val="18"/>
                <w:lang w:val="es-MX" w:eastAsia="en-US"/>
              </w:rPr>
              <w:t>La convocante refiere que serán los que la convocante solicite durante la vigencia del contrato.</w:t>
            </w:r>
          </w:p>
        </w:tc>
      </w:tr>
      <w:tr w:rsidR="004B5569" w:rsidRPr="004B5569" w:rsidTr="002A6260">
        <w:trPr>
          <w:trHeight w:val="467"/>
        </w:trPr>
        <w:tc>
          <w:tcPr>
            <w:tcW w:w="237"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7</w:t>
            </w:r>
          </w:p>
        </w:tc>
        <w:tc>
          <w:tcPr>
            <w:tcW w:w="272"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46</w:t>
            </w:r>
          </w:p>
        </w:tc>
        <w:tc>
          <w:tcPr>
            <w:tcW w:w="952" w:type="pct"/>
            <w:shd w:val="clear" w:color="auto" w:fill="auto"/>
            <w:vAlign w:val="center"/>
          </w:tcPr>
          <w:p w:rsidR="004B5569" w:rsidRPr="004B5569" w:rsidRDefault="004B5569" w:rsidP="004B5569">
            <w:pPr>
              <w:keepNext/>
              <w:jc w:val="both"/>
              <w:outlineLvl w:val="2"/>
              <w:rPr>
                <w:rFonts w:ascii="Arial" w:hAnsi="Arial" w:cs="Arial"/>
                <w:color w:val="000000" w:themeColor="text1"/>
                <w:kern w:val="24"/>
                <w:sz w:val="20"/>
                <w:szCs w:val="20"/>
                <w:lang w:eastAsia="es-MX"/>
              </w:rPr>
            </w:pPr>
            <w:r w:rsidRPr="004B5569">
              <w:rPr>
                <w:rFonts w:ascii="Arial" w:hAnsi="Arial" w:cs="Arial"/>
                <w:sz w:val="20"/>
                <w:szCs w:val="20"/>
                <w:lang w:val="es-MX"/>
              </w:rPr>
              <w:t xml:space="preserve">Pregunta efectuada por </w:t>
            </w:r>
            <w:r w:rsidRPr="004B5569">
              <w:rPr>
                <w:rFonts w:ascii="Arial" w:hAnsi="Arial" w:cs="Arial"/>
                <w:sz w:val="20"/>
                <w:szCs w:val="20"/>
              </w:rPr>
              <w:t xml:space="preserve">Sixsigma Networks México S.A. de C.V. </w:t>
            </w:r>
            <w:r w:rsidRPr="004B5569">
              <w:rPr>
                <w:rFonts w:ascii="Arial" w:hAnsi="Arial" w:cs="Arial"/>
                <w:color w:val="000000" w:themeColor="text1"/>
                <w:kern w:val="24"/>
                <w:sz w:val="20"/>
                <w:szCs w:val="20"/>
                <w:lang w:eastAsia="es-MX"/>
              </w:rPr>
              <w:t xml:space="preserve">  Se entiende que solo se requiere protección para los dominios conalep.edu.mx y conalep.mx durante la vigencia del contrato. ¿Es correcta nuestra apreciación?</w:t>
            </w:r>
          </w:p>
          <w:p w:rsidR="004B5569" w:rsidRPr="004B5569" w:rsidRDefault="004B5569" w:rsidP="004B5569">
            <w:pPr>
              <w:keepNext/>
              <w:jc w:val="both"/>
              <w:outlineLvl w:val="2"/>
              <w:rPr>
                <w:rFonts w:ascii="Arial" w:hAnsi="Arial" w:cs="Arial"/>
                <w:sz w:val="20"/>
                <w:szCs w:val="20"/>
                <w:lang w:val="es-MX"/>
              </w:rPr>
            </w:pPr>
            <w:r w:rsidRPr="004B5569">
              <w:rPr>
                <w:rFonts w:ascii="Arial" w:hAnsi="Arial" w:cs="Arial"/>
                <w:color w:val="000000" w:themeColor="text1"/>
                <w:kern w:val="24"/>
                <w:sz w:val="20"/>
                <w:szCs w:val="20"/>
                <w:lang w:eastAsia="es-MX"/>
              </w:rPr>
              <w:t>Respuesta:  La Convocante refiere que es correcta su apreciación.</w:t>
            </w:r>
          </w:p>
        </w:tc>
        <w:tc>
          <w:tcPr>
            <w:tcW w:w="1769" w:type="pct"/>
            <w:shd w:val="clear" w:color="auto" w:fill="auto"/>
            <w:vAlign w:val="center"/>
          </w:tcPr>
          <w:p w:rsidR="004B5569" w:rsidRPr="004B5569" w:rsidRDefault="004B5569" w:rsidP="004B5569">
            <w:pPr>
              <w:jc w:val="both"/>
              <w:rPr>
                <w:rFonts w:ascii="Arial" w:hAnsi="Arial" w:cs="Arial"/>
                <w:sz w:val="20"/>
                <w:szCs w:val="20"/>
                <w:lang w:val="es-MX"/>
              </w:rPr>
            </w:pPr>
            <w:r w:rsidRPr="004B5569">
              <w:rPr>
                <w:rFonts w:ascii="Arial" w:hAnsi="Arial" w:cs="Arial"/>
                <w:sz w:val="20"/>
                <w:szCs w:val="20"/>
              </w:rPr>
              <w:t>Se le solicita amablemente a la convocante indicar el tipo de certificados que requiere. (Certificado Wildcard ssl, multidominio)</w:t>
            </w:r>
          </w:p>
        </w:tc>
        <w:tc>
          <w:tcPr>
            <w:tcW w:w="1769" w:type="pct"/>
            <w:vAlign w:val="center"/>
          </w:tcPr>
          <w:p w:rsidR="004B5569" w:rsidRPr="004B5569" w:rsidRDefault="000919BC" w:rsidP="004B5569">
            <w:pPr>
              <w:jc w:val="both"/>
              <w:rPr>
                <w:rFonts w:ascii="Arial" w:hAnsi="Arial" w:cs="Arial"/>
                <w:sz w:val="20"/>
                <w:szCs w:val="20"/>
              </w:rPr>
            </w:pPr>
            <w:r>
              <w:rPr>
                <w:rFonts w:ascii="Arial" w:eastAsia="Calibri" w:hAnsi="Arial" w:cs="Arial"/>
                <w:sz w:val="18"/>
                <w:szCs w:val="18"/>
                <w:lang w:val="es-MX" w:eastAsia="en-US"/>
              </w:rPr>
              <w:t>La convocante refiere que serán los que la convocante solicite durante la vigencia del contrato.</w:t>
            </w:r>
          </w:p>
        </w:tc>
      </w:tr>
      <w:tr w:rsidR="004B5569" w:rsidRPr="004B5569" w:rsidTr="002A6260">
        <w:trPr>
          <w:trHeight w:val="467"/>
        </w:trPr>
        <w:tc>
          <w:tcPr>
            <w:tcW w:w="237"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8</w:t>
            </w:r>
          </w:p>
        </w:tc>
        <w:tc>
          <w:tcPr>
            <w:tcW w:w="272"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46</w:t>
            </w:r>
          </w:p>
        </w:tc>
        <w:tc>
          <w:tcPr>
            <w:tcW w:w="952" w:type="pct"/>
            <w:shd w:val="clear" w:color="auto" w:fill="auto"/>
            <w:vAlign w:val="center"/>
          </w:tcPr>
          <w:p w:rsidR="004B5569" w:rsidRPr="004B5569" w:rsidRDefault="004B5569" w:rsidP="004B5569">
            <w:pPr>
              <w:keepNext/>
              <w:jc w:val="both"/>
              <w:outlineLvl w:val="2"/>
              <w:rPr>
                <w:rFonts w:ascii="Arial" w:hAnsi="Arial" w:cs="Arial"/>
                <w:color w:val="000000" w:themeColor="text1"/>
                <w:kern w:val="24"/>
                <w:sz w:val="20"/>
                <w:szCs w:val="20"/>
                <w:lang w:eastAsia="es-MX"/>
              </w:rPr>
            </w:pPr>
            <w:r w:rsidRPr="004B5569">
              <w:rPr>
                <w:rFonts w:ascii="Arial" w:hAnsi="Arial" w:cs="Arial"/>
                <w:sz w:val="20"/>
                <w:szCs w:val="20"/>
                <w:lang w:val="es-MX"/>
              </w:rPr>
              <w:t xml:space="preserve">Pregunta efectuada por </w:t>
            </w:r>
            <w:r w:rsidRPr="004B5569">
              <w:rPr>
                <w:rFonts w:ascii="Arial" w:hAnsi="Arial" w:cs="Arial"/>
                <w:sz w:val="20"/>
                <w:szCs w:val="20"/>
              </w:rPr>
              <w:t xml:space="preserve">Sixsigma Networks México S.A. de C.V. </w:t>
            </w:r>
            <w:r w:rsidRPr="004B5569">
              <w:rPr>
                <w:rFonts w:ascii="Arial" w:hAnsi="Arial" w:cs="Arial"/>
                <w:color w:val="000000" w:themeColor="text1"/>
                <w:kern w:val="24"/>
                <w:sz w:val="20"/>
                <w:szCs w:val="20"/>
                <w:lang w:eastAsia="es-MX"/>
              </w:rPr>
              <w:t xml:space="preserve">   Se entiende que solo se requiere protección para los dominios conalep.edu.mx y </w:t>
            </w:r>
            <w:r w:rsidRPr="004B5569">
              <w:rPr>
                <w:rFonts w:ascii="Arial" w:hAnsi="Arial" w:cs="Arial"/>
                <w:color w:val="000000" w:themeColor="text1"/>
                <w:kern w:val="24"/>
                <w:sz w:val="20"/>
                <w:szCs w:val="20"/>
                <w:lang w:eastAsia="es-MX"/>
              </w:rPr>
              <w:lastRenderedPageBreak/>
              <w:t>conalep.mx durante la vigencia del contrato. ¿Es correcta nuestra apreciación?</w:t>
            </w:r>
          </w:p>
          <w:p w:rsidR="004B5569" w:rsidRPr="004B5569" w:rsidRDefault="004B5569" w:rsidP="004B5569">
            <w:pPr>
              <w:keepNext/>
              <w:jc w:val="both"/>
              <w:outlineLvl w:val="2"/>
              <w:rPr>
                <w:rFonts w:ascii="Arial" w:hAnsi="Arial" w:cs="Arial"/>
                <w:sz w:val="20"/>
                <w:szCs w:val="20"/>
              </w:rPr>
            </w:pPr>
            <w:r w:rsidRPr="004B5569">
              <w:rPr>
                <w:rFonts w:ascii="Arial" w:hAnsi="Arial" w:cs="Arial"/>
                <w:color w:val="000000" w:themeColor="text1"/>
                <w:kern w:val="24"/>
                <w:sz w:val="20"/>
                <w:szCs w:val="20"/>
                <w:lang w:eastAsia="es-MX"/>
              </w:rPr>
              <w:t>Respuesta:  La Convocante refiere que es correcta su apreciación.</w:t>
            </w:r>
          </w:p>
        </w:tc>
        <w:tc>
          <w:tcPr>
            <w:tcW w:w="1769"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color w:val="263238"/>
                <w:sz w:val="20"/>
                <w:szCs w:val="20"/>
              </w:rPr>
              <w:lastRenderedPageBreak/>
              <w:t xml:space="preserve">¿Se le solicita amablemente a la convocante mencionar los nombres de dominios y </w:t>
            </w:r>
            <w:r w:rsidRPr="004B5569">
              <w:rPr>
                <w:rFonts w:ascii="Arial" w:hAnsi="Arial" w:cs="Arial"/>
                <w:b/>
                <w:color w:val="263238"/>
                <w:sz w:val="20"/>
                <w:szCs w:val="20"/>
              </w:rPr>
              <w:t>subdominios</w:t>
            </w:r>
            <w:r w:rsidRPr="004B5569">
              <w:rPr>
                <w:rFonts w:ascii="Arial" w:hAnsi="Arial" w:cs="Arial"/>
                <w:color w:val="263238"/>
                <w:sz w:val="20"/>
                <w:szCs w:val="20"/>
              </w:rPr>
              <w:t xml:space="preserve"> que se estarían cubriendo  con estos certificados requeridos?</w:t>
            </w:r>
          </w:p>
        </w:tc>
        <w:tc>
          <w:tcPr>
            <w:tcW w:w="1769" w:type="pct"/>
            <w:vAlign w:val="center"/>
          </w:tcPr>
          <w:p w:rsidR="004B5569" w:rsidRPr="004B5569" w:rsidRDefault="000919BC" w:rsidP="004B5569">
            <w:pPr>
              <w:jc w:val="both"/>
              <w:rPr>
                <w:rFonts w:ascii="Arial" w:hAnsi="Arial" w:cs="Arial"/>
                <w:color w:val="263238"/>
                <w:sz w:val="20"/>
                <w:szCs w:val="20"/>
              </w:rPr>
            </w:pPr>
            <w:r>
              <w:rPr>
                <w:rFonts w:ascii="Arial" w:hAnsi="Arial" w:cs="Arial"/>
                <w:color w:val="263238"/>
                <w:sz w:val="18"/>
                <w:szCs w:val="18"/>
              </w:rPr>
              <w:t>La convocante refiere que serán todos los subdominios pertenecientes a los dominios Conalep.edu.mx y Conalep.mx</w:t>
            </w:r>
          </w:p>
        </w:tc>
      </w:tr>
      <w:tr w:rsidR="004B5569" w:rsidRPr="004B5569" w:rsidTr="002A6260">
        <w:trPr>
          <w:trHeight w:val="467"/>
        </w:trPr>
        <w:tc>
          <w:tcPr>
            <w:tcW w:w="237"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9</w:t>
            </w:r>
          </w:p>
        </w:tc>
        <w:tc>
          <w:tcPr>
            <w:tcW w:w="272"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48</w:t>
            </w:r>
          </w:p>
        </w:tc>
        <w:tc>
          <w:tcPr>
            <w:tcW w:w="952" w:type="pct"/>
            <w:shd w:val="clear" w:color="auto" w:fill="auto"/>
            <w:vAlign w:val="center"/>
          </w:tcPr>
          <w:p w:rsidR="004B5569" w:rsidRPr="004B5569" w:rsidRDefault="004B5569" w:rsidP="004B5569">
            <w:pPr>
              <w:keepNext/>
              <w:jc w:val="both"/>
              <w:outlineLvl w:val="2"/>
              <w:rPr>
                <w:rFonts w:ascii="Arial" w:hAnsi="Arial" w:cs="Arial"/>
                <w:color w:val="000000" w:themeColor="text1"/>
                <w:kern w:val="24"/>
                <w:sz w:val="20"/>
                <w:szCs w:val="20"/>
                <w:lang w:eastAsia="es-MX"/>
              </w:rPr>
            </w:pPr>
            <w:r w:rsidRPr="004B5569">
              <w:rPr>
                <w:rFonts w:ascii="Arial" w:hAnsi="Arial" w:cs="Arial"/>
                <w:sz w:val="20"/>
                <w:szCs w:val="20"/>
                <w:lang w:val="es-MX"/>
              </w:rPr>
              <w:t xml:space="preserve">Pregunta efectuada por </w:t>
            </w:r>
            <w:r w:rsidRPr="004B5569">
              <w:rPr>
                <w:rFonts w:ascii="Arial" w:hAnsi="Arial" w:cs="Arial"/>
                <w:sz w:val="20"/>
                <w:szCs w:val="20"/>
              </w:rPr>
              <w:t xml:space="preserve">Sixsigma Networks México S.A. de C.V. </w:t>
            </w:r>
            <w:r w:rsidRPr="004B5569">
              <w:rPr>
                <w:rFonts w:ascii="Arial" w:hAnsi="Arial" w:cs="Arial"/>
                <w:color w:val="000000" w:themeColor="text1"/>
                <w:kern w:val="24"/>
                <w:sz w:val="20"/>
                <w:szCs w:val="20"/>
                <w:lang w:eastAsia="es-MX"/>
              </w:rPr>
              <w:t xml:space="preserve">    Se entiende que las soluciones de IPS/IDS deben estar integradas dentro del equipo Firewall. ¿Es correcta nuestra apreciación?</w:t>
            </w:r>
          </w:p>
          <w:p w:rsidR="004B5569" w:rsidRPr="004B5569" w:rsidRDefault="004B5569" w:rsidP="004B5569">
            <w:pPr>
              <w:keepNext/>
              <w:jc w:val="both"/>
              <w:outlineLvl w:val="2"/>
              <w:rPr>
                <w:rFonts w:ascii="Arial" w:hAnsi="Arial" w:cs="Arial"/>
                <w:sz w:val="20"/>
                <w:szCs w:val="20"/>
              </w:rPr>
            </w:pPr>
            <w:r w:rsidRPr="004B5569">
              <w:rPr>
                <w:rFonts w:ascii="Arial" w:hAnsi="Arial" w:cs="Arial"/>
                <w:color w:val="000000" w:themeColor="text1"/>
                <w:kern w:val="24"/>
                <w:sz w:val="20"/>
                <w:szCs w:val="20"/>
                <w:lang w:eastAsia="es-MX"/>
              </w:rPr>
              <w:t>Respuesta:  La Convocante refiere que las características solicitadas son mínimas y se podrán ofertar superiores.</w:t>
            </w:r>
          </w:p>
        </w:tc>
        <w:tc>
          <w:tcPr>
            <w:tcW w:w="1769"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Se le solicita amablemente a la convocante confirmar si las soluciones IPS/IDS y firewall pueden estar integradas dentro de un mismo equipo appliance.</w:t>
            </w:r>
          </w:p>
        </w:tc>
        <w:tc>
          <w:tcPr>
            <w:tcW w:w="1769" w:type="pct"/>
            <w:vAlign w:val="center"/>
          </w:tcPr>
          <w:p w:rsidR="004B5569" w:rsidRPr="004B5569" w:rsidRDefault="000919BC" w:rsidP="004B5569">
            <w:pPr>
              <w:jc w:val="both"/>
              <w:rPr>
                <w:rFonts w:ascii="Arial" w:hAnsi="Arial" w:cs="Arial"/>
                <w:sz w:val="20"/>
                <w:szCs w:val="20"/>
              </w:rPr>
            </w:pPr>
            <w:r>
              <w:rPr>
                <w:rFonts w:ascii="Arial" w:hAnsi="Arial" w:cs="Arial"/>
                <w:sz w:val="18"/>
                <w:szCs w:val="18"/>
              </w:rPr>
              <w:t>La convocante refiere que podrán estar instalados dentro de una misma solución</w:t>
            </w:r>
          </w:p>
        </w:tc>
      </w:tr>
      <w:tr w:rsidR="004B5569" w:rsidRPr="004B5569" w:rsidTr="002A6260">
        <w:trPr>
          <w:trHeight w:val="467"/>
        </w:trPr>
        <w:tc>
          <w:tcPr>
            <w:tcW w:w="237"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10</w:t>
            </w:r>
          </w:p>
        </w:tc>
        <w:tc>
          <w:tcPr>
            <w:tcW w:w="272"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t>51</w:t>
            </w:r>
          </w:p>
        </w:tc>
        <w:tc>
          <w:tcPr>
            <w:tcW w:w="952" w:type="pct"/>
            <w:shd w:val="clear" w:color="auto" w:fill="auto"/>
            <w:vAlign w:val="center"/>
          </w:tcPr>
          <w:p w:rsidR="004B5569" w:rsidRPr="004B5569" w:rsidRDefault="004B5569" w:rsidP="004B5569">
            <w:pPr>
              <w:keepNext/>
              <w:jc w:val="both"/>
              <w:outlineLvl w:val="2"/>
              <w:rPr>
                <w:rFonts w:ascii="Arial" w:hAnsi="Arial" w:cs="Arial"/>
                <w:color w:val="000000" w:themeColor="text1"/>
                <w:kern w:val="24"/>
                <w:sz w:val="20"/>
                <w:szCs w:val="20"/>
                <w:lang w:eastAsia="es-MX"/>
              </w:rPr>
            </w:pPr>
            <w:r w:rsidRPr="004B5569">
              <w:rPr>
                <w:rFonts w:ascii="Arial" w:hAnsi="Arial" w:cs="Arial"/>
                <w:sz w:val="20"/>
                <w:szCs w:val="20"/>
                <w:lang w:val="es-MX"/>
              </w:rPr>
              <w:t xml:space="preserve">Pregunta efectuada por </w:t>
            </w:r>
            <w:r w:rsidRPr="004B5569">
              <w:rPr>
                <w:rFonts w:ascii="Arial" w:hAnsi="Arial" w:cs="Arial"/>
                <w:sz w:val="20"/>
                <w:szCs w:val="20"/>
              </w:rPr>
              <w:t xml:space="preserve">Sixsigma Networks México S.A. de C.V. </w:t>
            </w:r>
            <w:r w:rsidRPr="004B5569">
              <w:rPr>
                <w:rFonts w:ascii="Arial" w:hAnsi="Arial" w:cs="Arial"/>
                <w:color w:val="000000" w:themeColor="text1"/>
                <w:kern w:val="24"/>
                <w:sz w:val="20"/>
                <w:szCs w:val="20"/>
                <w:lang w:eastAsia="es-MX"/>
              </w:rPr>
              <w:t xml:space="preserve">    ¿Se le solicita amablemente a la convocante precisar si requiere reporteo personalizado de los eventos </w:t>
            </w:r>
            <w:r w:rsidRPr="004B5569">
              <w:rPr>
                <w:rFonts w:ascii="Arial" w:hAnsi="Arial" w:cs="Arial"/>
                <w:color w:val="000000" w:themeColor="text1"/>
                <w:kern w:val="24"/>
                <w:sz w:val="20"/>
                <w:szCs w:val="20"/>
                <w:lang w:eastAsia="es-MX"/>
              </w:rPr>
              <w:lastRenderedPageBreak/>
              <w:t>generados en el Firewall?</w:t>
            </w:r>
          </w:p>
          <w:p w:rsidR="004B5569" w:rsidRPr="004B5569" w:rsidRDefault="004B5569" w:rsidP="004B5569">
            <w:pPr>
              <w:keepNext/>
              <w:jc w:val="both"/>
              <w:outlineLvl w:val="2"/>
              <w:rPr>
                <w:rFonts w:ascii="Arial" w:hAnsi="Arial" w:cs="Arial"/>
                <w:sz w:val="20"/>
                <w:szCs w:val="20"/>
              </w:rPr>
            </w:pPr>
            <w:r w:rsidRPr="004B5569">
              <w:rPr>
                <w:rFonts w:ascii="Arial" w:hAnsi="Arial" w:cs="Arial"/>
                <w:color w:val="000000" w:themeColor="text1"/>
                <w:kern w:val="24"/>
                <w:sz w:val="20"/>
                <w:szCs w:val="20"/>
                <w:lang w:eastAsia="es-MX"/>
              </w:rPr>
              <w:t>Respuesta:  La Convocante refiere que no es necesario.</w:t>
            </w:r>
          </w:p>
        </w:tc>
        <w:tc>
          <w:tcPr>
            <w:tcW w:w="1769" w:type="pct"/>
            <w:shd w:val="clear" w:color="auto" w:fill="auto"/>
            <w:vAlign w:val="center"/>
          </w:tcPr>
          <w:p w:rsidR="004B5569" w:rsidRPr="004B5569" w:rsidRDefault="004B5569" w:rsidP="004B5569">
            <w:pPr>
              <w:jc w:val="both"/>
              <w:rPr>
                <w:rFonts w:ascii="Arial" w:hAnsi="Arial" w:cs="Arial"/>
                <w:sz w:val="20"/>
                <w:szCs w:val="20"/>
              </w:rPr>
            </w:pPr>
            <w:r w:rsidRPr="004B5569">
              <w:rPr>
                <w:rFonts w:ascii="Arial" w:hAnsi="Arial" w:cs="Arial"/>
                <w:sz w:val="20"/>
                <w:szCs w:val="20"/>
              </w:rPr>
              <w:lastRenderedPageBreak/>
              <w:t>Se le solicita amablemente a la convocante aclarar si requiere reportes básicos o no requiere reportes de ningún tipo del equipo Firewall e IPS, durante la vigencia del contrato.</w:t>
            </w:r>
          </w:p>
        </w:tc>
        <w:tc>
          <w:tcPr>
            <w:tcW w:w="1769" w:type="pct"/>
            <w:vAlign w:val="center"/>
          </w:tcPr>
          <w:p w:rsidR="004B5569" w:rsidRPr="004B5569" w:rsidRDefault="000919BC" w:rsidP="004B5569">
            <w:pPr>
              <w:jc w:val="both"/>
              <w:rPr>
                <w:rFonts w:ascii="Arial" w:hAnsi="Arial" w:cs="Arial"/>
                <w:sz w:val="20"/>
                <w:szCs w:val="20"/>
              </w:rPr>
            </w:pPr>
            <w:r>
              <w:rPr>
                <w:rFonts w:ascii="Arial" w:hAnsi="Arial" w:cs="Arial"/>
                <w:sz w:val="18"/>
                <w:szCs w:val="18"/>
              </w:rPr>
              <w:t>La convocante refiere que no requiere ningún tipo de reporte durante la vigencia del contrato.</w:t>
            </w:r>
          </w:p>
        </w:tc>
      </w:tr>
    </w:tbl>
    <w:p w:rsidR="008448D6" w:rsidRPr="00F15B1A" w:rsidRDefault="008448D6" w:rsidP="000472DB">
      <w:pPr>
        <w:spacing w:line="200" w:lineRule="exact"/>
        <w:rPr>
          <w:rFonts w:ascii="Arial" w:hAnsi="Arial" w:cs="Arial"/>
          <w:sz w:val="20"/>
          <w:szCs w:val="20"/>
        </w:rPr>
      </w:pPr>
    </w:p>
    <w:p w:rsidR="000472DB" w:rsidRPr="00F15B1A" w:rsidRDefault="000472DB" w:rsidP="000472DB">
      <w:pPr>
        <w:tabs>
          <w:tab w:val="left" w:pos="5580"/>
          <w:tab w:val="left" w:pos="7260"/>
        </w:tabs>
        <w:jc w:val="both"/>
        <w:rPr>
          <w:rFonts w:ascii="Arial" w:hAnsi="Arial" w:cs="Arial"/>
          <w:sz w:val="20"/>
          <w:szCs w:val="20"/>
          <w:lang w:val="es-MX"/>
        </w:rPr>
      </w:pPr>
      <w:r w:rsidRPr="00F15B1A">
        <w:rPr>
          <w:rFonts w:ascii="Arial" w:hAnsi="Arial" w:cs="Arial"/>
          <w:sz w:val="20"/>
          <w:szCs w:val="20"/>
          <w:lang w:val="es-MX"/>
        </w:rPr>
        <w:t>De conformidad con el artículo 33 de la Ley, esta Acta forma parte integrante de la convocatoria a la licitación.</w:t>
      </w:r>
    </w:p>
    <w:p w:rsidR="000472DB" w:rsidRPr="00F15B1A" w:rsidRDefault="000472DB" w:rsidP="000472DB">
      <w:pPr>
        <w:tabs>
          <w:tab w:val="left" w:pos="5580"/>
          <w:tab w:val="left" w:pos="7260"/>
        </w:tabs>
        <w:jc w:val="both"/>
        <w:rPr>
          <w:rFonts w:ascii="Arial" w:hAnsi="Arial" w:cs="Arial"/>
          <w:sz w:val="20"/>
          <w:szCs w:val="20"/>
          <w:lang w:val="es-MX"/>
        </w:rPr>
      </w:pPr>
    </w:p>
    <w:p w:rsidR="000472DB" w:rsidRPr="00F15B1A" w:rsidRDefault="000472DB" w:rsidP="000472DB">
      <w:pPr>
        <w:tabs>
          <w:tab w:val="left" w:pos="5580"/>
          <w:tab w:val="left" w:pos="7260"/>
        </w:tabs>
        <w:jc w:val="both"/>
        <w:rPr>
          <w:rFonts w:ascii="Arial" w:hAnsi="Arial" w:cs="Arial"/>
          <w:sz w:val="20"/>
          <w:szCs w:val="20"/>
          <w:lang w:val="es-MX"/>
        </w:rPr>
      </w:pPr>
      <w:r w:rsidRPr="00F15B1A">
        <w:rPr>
          <w:rFonts w:ascii="Arial" w:hAnsi="Arial" w:cs="Arial"/>
          <w:sz w:val="20"/>
          <w:szCs w:val="20"/>
          <w:lang w:val="es-MX"/>
        </w:rPr>
        <w:t xml:space="preserve">Para efectos de la notificación y en términos de los artículos 37 Bis de la Ley, a partir de esta fecha se pone a disposición de los licitantes a través de CompraNet por tratarse de un procedimiento electrónico, así mismo se exhibe copia de esta Acta en: la Coordinación de Adquisiciones y Servicios ubicada en Calle 16 de Septiembre No. 147 Norte Col. Lázaro Cárdenas, Metepec, Estado de México planta baja, en donde se fijará copia de la carátula del Acta, un ejemplar de la misma o el aviso del lugar donde se encuentra disponible, por un término no menor de cinco días hábiles, siendo de la exclusiva responsabilidad de los licitantes, acudir a enterarse de su contenido y obtener copia de la misma. </w:t>
      </w:r>
    </w:p>
    <w:p w:rsidR="000472DB" w:rsidRPr="00F15B1A" w:rsidRDefault="000472DB" w:rsidP="000472DB">
      <w:pPr>
        <w:tabs>
          <w:tab w:val="left" w:pos="5580"/>
          <w:tab w:val="left" w:pos="7260"/>
        </w:tabs>
        <w:jc w:val="both"/>
        <w:rPr>
          <w:rFonts w:ascii="Arial" w:hAnsi="Arial" w:cs="Arial"/>
          <w:sz w:val="20"/>
          <w:szCs w:val="20"/>
          <w:lang w:val="es-MX"/>
        </w:rPr>
      </w:pPr>
    </w:p>
    <w:p w:rsidR="000472DB" w:rsidRPr="00F15B1A" w:rsidRDefault="000472DB" w:rsidP="000472DB">
      <w:pPr>
        <w:tabs>
          <w:tab w:val="left" w:pos="5580"/>
          <w:tab w:val="left" w:pos="7260"/>
        </w:tabs>
        <w:jc w:val="both"/>
        <w:rPr>
          <w:rFonts w:ascii="Arial" w:hAnsi="Arial" w:cs="Arial"/>
          <w:sz w:val="20"/>
          <w:szCs w:val="20"/>
          <w:lang w:val="es-MX"/>
        </w:rPr>
      </w:pPr>
      <w:r w:rsidRPr="00F15B1A">
        <w:rPr>
          <w:rFonts w:ascii="Arial" w:hAnsi="Arial" w:cs="Arial"/>
          <w:sz w:val="20"/>
          <w:szCs w:val="20"/>
          <w:lang w:val="es-MX"/>
        </w:rPr>
        <w:t>La participación del Órgano Interno de Control en el CONALEP garantiza la celebración del acto, reservándose el derecho de revisar posteriormente el proceso licitatorio, así como el debido cumplimiento al Protocolo de Actuación en Materia de Contrataciones Públicas.</w:t>
      </w:r>
    </w:p>
    <w:p w:rsidR="000472DB" w:rsidRPr="00F15B1A" w:rsidRDefault="000472DB" w:rsidP="000472DB">
      <w:pPr>
        <w:tabs>
          <w:tab w:val="left" w:pos="5580"/>
          <w:tab w:val="left" w:pos="7260"/>
        </w:tabs>
        <w:jc w:val="both"/>
        <w:rPr>
          <w:rFonts w:ascii="Arial" w:hAnsi="Arial" w:cs="Arial"/>
          <w:sz w:val="20"/>
          <w:szCs w:val="20"/>
          <w:lang w:val="es-MX"/>
        </w:rPr>
      </w:pPr>
    </w:p>
    <w:p w:rsidR="000472DB" w:rsidRPr="00F15B1A" w:rsidRDefault="000472DB" w:rsidP="000472DB">
      <w:pPr>
        <w:tabs>
          <w:tab w:val="left" w:pos="2235"/>
        </w:tabs>
        <w:jc w:val="both"/>
        <w:rPr>
          <w:rFonts w:ascii="Arial" w:hAnsi="Arial" w:cs="Arial"/>
          <w:sz w:val="20"/>
          <w:szCs w:val="20"/>
          <w:lang w:val="es-MX"/>
        </w:rPr>
      </w:pPr>
      <w:r w:rsidRPr="00F15B1A">
        <w:rPr>
          <w:rFonts w:ascii="Arial" w:hAnsi="Arial" w:cs="Arial"/>
          <w:sz w:val="20"/>
          <w:szCs w:val="20"/>
          <w:lang w:val="es-MX"/>
        </w:rPr>
        <w:t xml:space="preserve">En términos del artículo 46 del Reglamento de la Ley la presente acta se encontró a vista de los licitantes en el Sistema CompraNet para el replanteamiento de preguntas con un plazo de 6 horas. </w:t>
      </w:r>
    </w:p>
    <w:p w:rsidR="000472DB" w:rsidRPr="00F15B1A" w:rsidRDefault="000472DB" w:rsidP="000472DB">
      <w:pPr>
        <w:tabs>
          <w:tab w:val="left" w:pos="5580"/>
          <w:tab w:val="left" w:pos="7260"/>
        </w:tabs>
        <w:jc w:val="both"/>
        <w:rPr>
          <w:rFonts w:ascii="Arial" w:hAnsi="Arial" w:cs="Arial"/>
          <w:sz w:val="20"/>
          <w:szCs w:val="20"/>
          <w:lang w:val="es-MX"/>
        </w:rPr>
      </w:pPr>
    </w:p>
    <w:p w:rsidR="000472DB" w:rsidRPr="00F15B1A" w:rsidRDefault="000472DB" w:rsidP="000472DB">
      <w:pPr>
        <w:tabs>
          <w:tab w:val="left" w:pos="2235"/>
        </w:tabs>
        <w:jc w:val="both"/>
        <w:rPr>
          <w:rFonts w:ascii="Arial" w:hAnsi="Arial" w:cs="Arial"/>
          <w:sz w:val="20"/>
          <w:szCs w:val="20"/>
          <w:lang w:val="es-MX"/>
        </w:rPr>
      </w:pPr>
      <w:r w:rsidRPr="00F15B1A">
        <w:rPr>
          <w:rFonts w:ascii="Arial" w:hAnsi="Arial" w:cs="Arial"/>
          <w:sz w:val="20"/>
          <w:szCs w:val="20"/>
          <w:lang w:val="es-MX"/>
        </w:rPr>
        <w:t xml:space="preserve">No existiendo más aclaraciones por parte de los licitantes y no habiendo más que hacer constar, se dio por terminada esta primera y última junta, siendo </w:t>
      </w:r>
      <w:r w:rsidRPr="00D360EF">
        <w:rPr>
          <w:rFonts w:ascii="Arial" w:hAnsi="Arial" w:cs="Arial"/>
          <w:sz w:val="20"/>
          <w:szCs w:val="20"/>
          <w:lang w:val="es-MX"/>
        </w:rPr>
        <w:t xml:space="preserve">las </w:t>
      </w:r>
      <w:r w:rsidR="00D360EF" w:rsidRPr="00D360EF">
        <w:rPr>
          <w:rFonts w:ascii="Arial" w:hAnsi="Arial" w:cs="Arial"/>
          <w:sz w:val="20"/>
          <w:szCs w:val="20"/>
          <w:lang w:val="es-MX"/>
        </w:rPr>
        <w:t>20:00</w:t>
      </w:r>
      <w:r w:rsidR="007D221F" w:rsidRPr="00D360EF">
        <w:rPr>
          <w:rFonts w:ascii="Arial" w:hAnsi="Arial" w:cs="Arial"/>
          <w:sz w:val="20"/>
          <w:szCs w:val="20"/>
          <w:lang w:val="es-MX"/>
        </w:rPr>
        <w:t xml:space="preserve"> </w:t>
      </w:r>
      <w:r w:rsidRPr="00D360EF">
        <w:rPr>
          <w:rFonts w:ascii="Arial" w:hAnsi="Arial" w:cs="Arial"/>
          <w:sz w:val="20"/>
          <w:szCs w:val="20"/>
          <w:lang w:val="es-MX"/>
        </w:rPr>
        <w:t>hrs. del día</w:t>
      </w:r>
      <w:r w:rsidRPr="004D0B83">
        <w:rPr>
          <w:rFonts w:ascii="Arial" w:hAnsi="Arial" w:cs="Arial"/>
          <w:sz w:val="20"/>
          <w:szCs w:val="20"/>
          <w:lang w:val="es-MX"/>
        </w:rPr>
        <w:t xml:space="preserve"> </w:t>
      </w:r>
      <w:r w:rsidR="004D0B83" w:rsidRPr="004D0B83">
        <w:rPr>
          <w:rFonts w:ascii="Arial" w:hAnsi="Arial" w:cs="Arial"/>
          <w:sz w:val="20"/>
          <w:szCs w:val="20"/>
          <w:lang w:val="es-MX"/>
        </w:rPr>
        <w:t>24</w:t>
      </w:r>
      <w:r w:rsidR="000374A3" w:rsidRPr="004D0B83">
        <w:rPr>
          <w:rFonts w:ascii="Arial" w:hAnsi="Arial" w:cs="Arial"/>
          <w:sz w:val="20"/>
          <w:szCs w:val="20"/>
          <w:lang w:val="es-MX"/>
        </w:rPr>
        <w:t xml:space="preserve"> </w:t>
      </w:r>
      <w:r w:rsidRPr="004D0B83">
        <w:rPr>
          <w:rFonts w:ascii="Arial" w:hAnsi="Arial" w:cs="Arial"/>
          <w:sz w:val="20"/>
          <w:szCs w:val="20"/>
          <w:lang w:val="es-MX"/>
        </w:rPr>
        <w:t xml:space="preserve">del mes de </w:t>
      </w:r>
      <w:r w:rsidR="00DB4F0B" w:rsidRPr="004D0B83">
        <w:rPr>
          <w:rFonts w:ascii="Arial" w:hAnsi="Arial" w:cs="Arial"/>
          <w:sz w:val="20"/>
          <w:szCs w:val="20"/>
          <w:lang w:val="es-MX"/>
        </w:rPr>
        <w:t>octubre</w:t>
      </w:r>
      <w:r w:rsidRPr="004D0B83">
        <w:rPr>
          <w:rFonts w:ascii="Arial" w:hAnsi="Arial" w:cs="Arial"/>
          <w:sz w:val="20"/>
          <w:szCs w:val="20"/>
          <w:lang w:val="es-MX"/>
        </w:rPr>
        <w:t xml:space="preserve"> del año 2017.</w:t>
      </w:r>
    </w:p>
    <w:p w:rsidR="000472DB" w:rsidRPr="00F15B1A" w:rsidRDefault="000472DB" w:rsidP="000472DB">
      <w:pPr>
        <w:tabs>
          <w:tab w:val="left" w:pos="2235"/>
        </w:tabs>
        <w:jc w:val="both"/>
        <w:outlineLvl w:val="0"/>
        <w:rPr>
          <w:rFonts w:ascii="Arial" w:hAnsi="Arial" w:cs="Arial"/>
          <w:sz w:val="20"/>
          <w:szCs w:val="20"/>
          <w:lang w:val="es-MX"/>
        </w:rPr>
      </w:pPr>
    </w:p>
    <w:p w:rsidR="000472DB" w:rsidRPr="00F15B1A" w:rsidRDefault="000472DB" w:rsidP="000472DB">
      <w:pPr>
        <w:tabs>
          <w:tab w:val="left" w:pos="2235"/>
        </w:tabs>
        <w:jc w:val="both"/>
        <w:outlineLvl w:val="0"/>
        <w:rPr>
          <w:rFonts w:ascii="Arial" w:hAnsi="Arial" w:cs="Arial"/>
          <w:sz w:val="20"/>
          <w:szCs w:val="20"/>
          <w:lang w:val="es-MX"/>
        </w:rPr>
      </w:pPr>
      <w:r w:rsidRPr="00F15B1A">
        <w:rPr>
          <w:rFonts w:ascii="Arial" w:hAnsi="Arial" w:cs="Arial"/>
          <w:sz w:val="20"/>
          <w:szCs w:val="20"/>
          <w:lang w:val="es-MX"/>
        </w:rPr>
        <w:t xml:space="preserve">Esta Acta </w:t>
      </w:r>
      <w:r w:rsidRPr="00D360EF">
        <w:rPr>
          <w:rFonts w:ascii="Arial" w:hAnsi="Arial" w:cs="Arial"/>
          <w:sz w:val="20"/>
          <w:szCs w:val="20"/>
          <w:lang w:val="es-MX"/>
        </w:rPr>
        <w:t xml:space="preserve">consta de </w:t>
      </w:r>
      <w:r w:rsidR="003A1ADC">
        <w:rPr>
          <w:rFonts w:ascii="Arial" w:hAnsi="Arial" w:cs="Arial"/>
          <w:sz w:val="20"/>
          <w:szCs w:val="20"/>
          <w:lang w:val="es-MX"/>
        </w:rPr>
        <w:t>88</w:t>
      </w:r>
      <w:r w:rsidRPr="00D360EF">
        <w:rPr>
          <w:rFonts w:ascii="Arial" w:hAnsi="Arial" w:cs="Arial"/>
          <w:sz w:val="20"/>
          <w:szCs w:val="20"/>
          <w:lang w:val="es-MX"/>
        </w:rPr>
        <w:t xml:space="preserve"> hojas incluyendo</w:t>
      </w:r>
      <w:r w:rsidRPr="00F15B1A">
        <w:rPr>
          <w:rFonts w:ascii="Arial" w:hAnsi="Arial" w:cs="Arial"/>
          <w:sz w:val="20"/>
          <w:szCs w:val="20"/>
          <w:lang w:val="es-MX"/>
        </w:rPr>
        <w:t xml:space="preserve"> preguntas, firmando para los efectos legales y de conformidad los asistentes a este evento</w:t>
      </w:r>
      <w:r w:rsidR="00804057" w:rsidRPr="00F15B1A">
        <w:rPr>
          <w:rFonts w:ascii="Arial" w:hAnsi="Arial" w:cs="Arial"/>
          <w:sz w:val="20"/>
          <w:szCs w:val="20"/>
          <w:lang w:val="es-MX"/>
        </w:rPr>
        <w:t>.</w:t>
      </w:r>
    </w:p>
    <w:p w:rsidR="00AA15CC" w:rsidRPr="00F15B1A" w:rsidRDefault="00AA15CC" w:rsidP="000472DB">
      <w:pPr>
        <w:jc w:val="both"/>
        <w:outlineLvl w:val="0"/>
        <w:rPr>
          <w:rFonts w:ascii="Arial" w:hAnsi="Arial" w:cs="Arial"/>
          <w:b/>
          <w:sz w:val="20"/>
          <w:szCs w:val="20"/>
          <w:u w:val="single"/>
          <w:lang w:val="es-MX"/>
        </w:rPr>
      </w:pPr>
    </w:p>
    <w:p w:rsidR="000472DB" w:rsidRPr="00F15B1A" w:rsidRDefault="000472DB" w:rsidP="000472DB">
      <w:pPr>
        <w:jc w:val="both"/>
        <w:outlineLvl w:val="0"/>
        <w:rPr>
          <w:rFonts w:ascii="Arial" w:hAnsi="Arial" w:cs="Arial"/>
          <w:b/>
          <w:sz w:val="20"/>
          <w:szCs w:val="20"/>
          <w:u w:val="single"/>
          <w:lang w:val="es-MX"/>
        </w:rPr>
      </w:pPr>
      <w:r w:rsidRPr="00F15B1A">
        <w:rPr>
          <w:rFonts w:ascii="Arial" w:hAnsi="Arial" w:cs="Arial"/>
          <w:b/>
          <w:sz w:val="20"/>
          <w:szCs w:val="20"/>
          <w:u w:val="single"/>
          <w:lang w:val="es-MX"/>
        </w:rPr>
        <w:t>POR PARTE DEL COLEGIO NACIONAL DE EDUCACIÓN PROFESIONAL TÉCNICA</w:t>
      </w:r>
    </w:p>
    <w:p w:rsidR="000472DB" w:rsidRPr="00F15B1A" w:rsidRDefault="000472DB" w:rsidP="000472DB">
      <w:pPr>
        <w:jc w:val="both"/>
        <w:outlineLvl w:val="0"/>
        <w:rPr>
          <w:rFonts w:ascii="Arial" w:hAnsi="Arial" w:cs="Arial"/>
          <w:b/>
          <w:sz w:val="20"/>
          <w:szCs w:val="20"/>
          <w:u w:val="single"/>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2926"/>
        <w:gridCol w:w="3908"/>
      </w:tblGrid>
      <w:tr w:rsidR="00FB57D6" w:rsidRPr="00F15B1A" w:rsidTr="00AA0273">
        <w:trPr>
          <w:trHeight w:val="472"/>
          <w:tblHeader/>
        </w:trPr>
        <w:tc>
          <w:tcPr>
            <w:tcW w:w="1419" w:type="pct"/>
            <w:shd w:val="clear" w:color="auto" w:fill="92D050"/>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t>NOMBRE</w:t>
            </w:r>
          </w:p>
        </w:tc>
        <w:tc>
          <w:tcPr>
            <w:tcW w:w="1533" w:type="pct"/>
            <w:shd w:val="clear" w:color="auto" w:fill="92D050"/>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t>ÁREA</w:t>
            </w:r>
          </w:p>
        </w:tc>
        <w:tc>
          <w:tcPr>
            <w:tcW w:w="2048" w:type="pct"/>
            <w:shd w:val="clear" w:color="auto" w:fill="92D050"/>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t>FIRMA</w:t>
            </w:r>
          </w:p>
        </w:tc>
      </w:tr>
      <w:tr w:rsidR="00FB57D6" w:rsidRPr="00F15B1A" w:rsidTr="00AA0273">
        <w:tc>
          <w:tcPr>
            <w:tcW w:w="1419" w:type="pct"/>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t>Lic. Amaya de la Campa Palacios</w:t>
            </w:r>
          </w:p>
        </w:tc>
        <w:tc>
          <w:tcPr>
            <w:tcW w:w="1533" w:type="pct"/>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t>Coordinadora de Adquisiciones y Servicios</w:t>
            </w:r>
          </w:p>
        </w:tc>
        <w:tc>
          <w:tcPr>
            <w:tcW w:w="2048" w:type="pct"/>
            <w:vAlign w:val="center"/>
          </w:tcPr>
          <w:p w:rsidR="001810D4" w:rsidRPr="00F15B1A" w:rsidRDefault="001810D4" w:rsidP="00AA0273">
            <w:pPr>
              <w:jc w:val="both"/>
              <w:rPr>
                <w:rFonts w:ascii="Arial" w:hAnsi="Arial" w:cs="Arial"/>
                <w:b/>
                <w:sz w:val="20"/>
                <w:szCs w:val="20"/>
                <w:lang w:val="es-MX"/>
              </w:rPr>
            </w:pPr>
          </w:p>
          <w:p w:rsidR="001810D4" w:rsidRPr="00F15B1A" w:rsidRDefault="001810D4" w:rsidP="00AA0273">
            <w:pPr>
              <w:jc w:val="both"/>
              <w:rPr>
                <w:rFonts w:ascii="Arial" w:hAnsi="Arial" w:cs="Arial"/>
                <w:b/>
                <w:sz w:val="20"/>
                <w:szCs w:val="20"/>
                <w:lang w:val="es-MX"/>
              </w:rPr>
            </w:pPr>
          </w:p>
          <w:p w:rsidR="009B50F9" w:rsidRPr="00F15B1A" w:rsidRDefault="009B50F9" w:rsidP="00AA0273">
            <w:pPr>
              <w:jc w:val="both"/>
              <w:rPr>
                <w:rFonts w:ascii="Arial" w:hAnsi="Arial" w:cs="Arial"/>
                <w:b/>
                <w:sz w:val="20"/>
                <w:szCs w:val="20"/>
                <w:lang w:val="es-MX"/>
              </w:rPr>
            </w:pPr>
          </w:p>
          <w:p w:rsidR="001810D4" w:rsidRPr="00F15B1A" w:rsidRDefault="001810D4" w:rsidP="00AA0273">
            <w:pPr>
              <w:jc w:val="both"/>
              <w:rPr>
                <w:rFonts w:ascii="Arial" w:hAnsi="Arial" w:cs="Arial"/>
                <w:b/>
                <w:sz w:val="20"/>
                <w:szCs w:val="20"/>
                <w:lang w:val="es-MX"/>
              </w:rPr>
            </w:pPr>
          </w:p>
        </w:tc>
      </w:tr>
      <w:tr w:rsidR="00FB57D6" w:rsidRPr="00F15B1A" w:rsidTr="00AA0273">
        <w:tc>
          <w:tcPr>
            <w:tcW w:w="1419" w:type="pct"/>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t>Lic. María de los Ángeles Sánchez Cruz</w:t>
            </w:r>
          </w:p>
        </w:tc>
        <w:tc>
          <w:tcPr>
            <w:tcW w:w="1533" w:type="pct"/>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t>Subcoordinadora de Adquisiciones</w:t>
            </w:r>
          </w:p>
        </w:tc>
        <w:tc>
          <w:tcPr>
            <w:tcW w:w="2048" w:type="pct"/>
            <w:vAlign w:val="center"/>
          </w:tcPr>
          <w:p w:rsidR="001810D4" w:rsidRPr="00F15B1A" w:rsidRDefault="001810D4" w:rsidP="00AA0273">
            <w:pPr>
              <w:jc w:val="both"/>
              <w:rPr>
                <w:rFonts w:ascii="Arial" w:hAnsi="Arial" w:cs="Arial"/>
                <w:b/>
                <w:sz w:val="20"/>
                <w:szCs w:val="20"/>
                <w:lang w:val="es-MX"/>
              </w:rPr>
            </w:pPr>
          </w:p>
          <w:p w:rsidR="001810D4" w:rsidRPr="00F15B1A" w:rsidRDefault="001810D4" w:rsidP="00AA0273">
            <w:pPr>
              <w:jc w:val="both"/>
              <w:rPr>
                <w:rFonts w:ascii="Arial" w:hAnsi="Arial" w:cs="Arial"/>
                <w:b/>
                <w:sz w:val="20"/>
                <w:szCs w:val="20"/>
                <w:lang w:val="es-MX"/>
              </w:rPr>
            </w:pPr>
          </w:p>
          <w:p w:rsidR="001810D4" w:rsidRPr="00F15B1A" w:rsidRDefault="001810D4" w:rsidP="00AA0273">
            <w:pPr>
              <w:jc w:val="both"/>
              <w:rPr>
                <w:rFonts w:ascii="Arial" w:hAnsi="Arial" w:cs="Arial"/>
                <w:b/>
                <w:sz w:val="20"/>
                <w:szCs w:val="20"/>
                <w:lang w:val="es-MX"/>
              </w:rPr>
            </w:pPr>
          </w:p>
        </w:tc>
      </w:tr>
      <w:tr w:rsidR="00FB57D6" w:rsidRPr="00F15B1A" w:rsidTr="00AA0273">
        <w:tc>
          <w:tcPr>
            <w:tcW w:w="1419" w:type="pct"/>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lastRenderedPageBreak/>
              <w:t>Lic. Giullieth Argelia  Ibarra Godinez</w:t>
            </w:r>
          </w:p>
        </w:tc>
        <w:tc>
          <w:tcPr>
            <w:tcW w:w="1533" w:type="pct"/>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t xml:space="preserve">Representante de la Dirección Corporativa de Asuntos Jurídicos </w:t>
            </w:r>
          </w:p>
        </w:tc>
        <w:tc>
          <w:tcPr>
            <w:tcW w:w="2048" w:type="pct"/>
            <w:vAlign w:val="center"/>
          </w:tcPr>
          <w:p w:rsidR="001810D4" w:rsidRPr="00F15B1A" w:rsidRDefault="001810D4" w:rsidP="00AA0273">
            <w:pPr>
              <w:jc w:val="both"/>
              <w:rPr>
                <w:rFonts w:ascii="Arial" w:hAnsi="Arial" w:cs="Arial"/>
                <w:b/>
                <w:sz w:val="20"/>
                <w:szCs w:val="20"/>
                <w:lang w:val="es-MX"/>
              </w:rPr>
            </w:pPr>
          </w:p>
          <w:p w:rsidR="001810D4" w:rsidRDefault="001810D4" w:rsidP="00AA0273">
            <w:pPr>
              <w:jc w:val="both"/>
              <w:rPr>
                <w:rFonts w:ascii="Arial" w:hAnsi="Arial" w:cs="Arial"/>
                <w:b/>
                <w:sz w:val="20"/>
                <w:szCs w:val="20"/>
                <w:lang w:val="es-MX"/>
              </w:rPr>
            </w:pPr>
          </w:p>
          <w:p w:rsidR="003A1ADC" w:rsidRPr="00F15B1A" w:rsidRDefault="003A1ADC" w:rsidP="00AA0273">
            <w:pPr>
              <w:jc w:val="both"/>
              <w:rPr>
                <w:rFonts w:ascii="Arial" w:hAnsi="Arial" w:cs="Arial"/>
                <w:b/>
                <w:sz w:val="20"/>
                <w:szCs w:val="20"/>
                <w:lang w:val="es-MX"/>
              </w:rPr>
            </w:pPr>
            <w:bookmarkStart w:id="0" w:name="_GoBack"/>
            <w:bookmarkEnd w:id="0"/>
          </w:p>
          <w:p w:rsidR="001810D4" w:rsidRPr="00F15B1A" w:rsidRDefault="001810D4" w:rsidP="00AA0273">
            <w:pPr>
              <w:jc w:val="both"/>
              <w:rPr>
                <w:rFonts w:ascii="Arial" w:hAnsi="Arial" w:cs="Arial"/>
                <w:b/>
                <w:sz w:val="20"/>
                <w:szCs w:val="20"/>
                <w:lang w:val="es-MX"/>
              </w:rPr>
            </w:pPr>
          </w:p>
        </w:tc>
      </w:tr>
      <w:tr w:rsidR="00FB57D6" w:rsidRPr="00F15B1A" w:rsidTr="00AA0273">
        <w:trPr>
          <w:trHeight w:val="626"/>
        </w:trPr>
        <w:tc>
          <w:tcPr>
            <w:tcW w:w="1419" w:type="pct"/>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t>Lic. José Luis Paz Galán</w:t>
            </w:r>
          </w:p>
        </w:tc>
        <w:tc>
          <w:tcPr>
            <w:tcW w:w="1533" w:type="pct"/>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t>Representante de la Dirección de Administración Financiera</w:t>
            </w:r>
          </w:p>
        </w:tc>
        <w:tc>
          <w:tcPr>
            <w:tcW w:w="2048" w:type="pct"/>
            <w:vAlign w:val="center"/>
          </w:tcPr>
          <w:p w:rsidR="001810D4" w:rsidRPr="00F15B1A" w:rsidRDefault="001810D4" w:rsidP="00AA0273">
            <w:pPr>
              <w:rPr>
                <w:rFonts w:ascii="Arial" w:hAnsi="Arial" w:cs="Arial"/>
                <w:b/>
                <w:sz w:val="20"/>
                <w:szCs w:val="20"/>
                <w:lang w:val="es-MX"/>
              </w:rPr>
            </w:pPr>
          </w:p>
          <w:p w:rsidR="009B50F9" w:rsidRPr="00F15B1A" w:rsidRDefault="009B50F9" w:rsidP="00AA0273">
            <w:pPr>
              <w:rPr>
                <w:rFonts w:ascii="Arial" w:hAnsi="Arial" w:cs="Arial"/>
                <w:b/>
                <w:sz w:val="20"/>
                <w:szCs w:val="20"/>
                <w:lang w:val="es-MX"/>
              </w:rPr>
            </w:pPr>
          </w:p>
          <w:p w:rsidR="009B50F9" w:rsidRPr="00F15B1A" w:rsidRDefault="009B50F9" w:rsidP="00AA0273">
            <w:pPr>
              <w:rPr>
                <w:rFonts w:ascii="Arial" w:hAnsi="Arial" w:cs="Arial"/>
                <w:b/>
                <w:sz w:val="20"/>
                <w:szCs w:val="20"/>
                <w:lang w:val="es-MX"/>
              </w:rPr>
            </w:pPr>
          </w:p>
          <w:p w:rsidR="009B50F9" w:rsidRPr="00F15B1A" w:rsidRDefault="009B50F9" w:rsidP="00AA0273">
            <w:pPr>
              <w:rPr>
                <w:rFonts w:ascii="Arial" w:hAnsi="Arial" w:cs="Arial"/>
                <w:b/>
                <w:sz w:val="20"/>
                <w:szCs w:val="20"/>
                <w:lang w:val="es-MX"/>
              </w:rPr>
            </w:pPr>
          </w:p>
        </w:tc>
      </w:tr>
      <w:tr w:rsidR="00FB57D6" w:rsidRPr="00F15B1A" w:rsidTr="00AA0273">
        <w:tc>
          <w:tcPr>
            <w:tcW w:w="1419" w:type="pct"/>
            <w:vAlign w:val="center"/>
          </w:tcPr>
          <w:p w:rsidR="001810D4" w:rsidRPr="00F15B1A" w:rsidRDefault="001810D4" w:rsidP="000B7928">
            <w:pPr>
              <w:jc w:val="both"/>
              <w:rPr>
                <w:rFonts w:ascii="Arial" w:hAnsi="Arial" w:cs="Arial"/>
                <w:b/>
                <w:sz w:val="20"/>
                <w:szCs w:val="20"/>
                <w:lang w:val="es-MX"/>
              </w:rPr>
            </w:pPr>
            <w:r w:rsidRPr="00F15B1A">
              <w:rPr>
                <w:rFonts w:ascii="Arial" w:hAnsi="Arial" w:cs="Arial"/>
                <w:b/>
                <w:sz w:val="20"/>
                <w:szCs w:val="20"/>
                <w:lang w:val="es-MX"/>
              </w:rPr>
              <w:t xml:space="preserve">Lic. </w:t>
            </w:r>
            <w:r w:rsidR="000B7928">
              <w:rPr>
                <w:rFonts w:ascii="Arial" w:hAnsi="Arial" w:cs="Arial"/>
                <w:b/>
                <w:sz w:val="20"/>
                <w:szCs w:val="20"/>
                <w:lang w:val="es-MX"/>
              </w:rPr>
              <w:t>Juan Manuel Uribe González</w:t>
            </w:r>
          </w:p>
        </w:tc>
        <w:tc>
          <w:tcPr>
            <w:tcW w:w="1533" w:type="pct"/>
            <w:vAlign w:val="center"/>
          </w:tcPr>
          <w:p w:rsidR="001810D4" w:rsidRPr="00F15B1A" w:rsidRDefault="001810D4" w:rsidP="00AA0273">
            <w:pPr>
              <w:jc w:val="both"/>
              <w:rPr>
                <w:rFonts w:ascii="Arial" w:hAnsi="Arial" w:cs="Arial"/>
                <w:b/>
                <w:sz w:val="20"/>
                <w:szCs w:val="20"/>
                <w:lang w:val="es-MX"/>
              </w:rPr>
            </w:pPr>
            <w:r w:rsidRPr="00F15B1A">
              <w:rPr>
                <w:rFonts w:ascii="Arial" w:hAnsi="Arial" w:cs="Arial"/>
                <w:b/>
                <w:sz w:val="20"/>
                <w:szCs w:val="20"/>
                <w:lang w:val="es-MX"/>
              </w:rPr>
              <w:t>Representante de la Dirección Corporativa de Tecnologías Aplicadas</w:t>
            </w:r>
          </w:p>
        </w:tc>
        <w:tc>
          <w:tcPr>
            <w:tcW w:w="2048" w:type="pct"/>
            <w:vAlign w:val="center"/>
          </w:tcPr>
          <w:p w:rsidR="001810D4" w:rsidRPr="00F15B1A" w:rsidRDefault="001810D4" w:rsidP="00AA0273">
            <w:pPr>
              <w:jc w:val="both"/>
              <w:rPr>
                <w:rFonts w:ascii="Arial" w:hAnsi="Arial" w:cs="Arial"/>
                <w:b/>
                <w:sz w:val="20"/>
                <w:szCs w:val="20"/>
                <w:lang w:val="es-MX"/>
              </w:rPr>
            </w:pPr>
          </w:p>
          <w:p w:rsidR="001810D4" w:rsidRPr="00F15B1A" w:rsidRDefault="001810D4" w:rsidP="00AA0273">
            <w:pPr>
              <w:jc w:val="both"/>
              <w:rPr>
                <w:rFonts w:ascii="Arial" w:hAnsi="Arial" w:cs="Arial"/>
                <w:b/>
                <w:sz w:val="20"/>
                <w:szCs w:val="20"/>
                <w:lang w:val="es-MX"/>
              </w:rPr>
            </w:pPr>
          </w:p>
          <w:p w:rsidR="009B50F9" w:rsidRPr="00F15B1A" w:rsidRDefault="009B50F9" w:rsidP="00AA0273">
            <w:pPr>
              <w:jc w:val="both"/>
              <w:rPr>
                <w:rFonts w:ascii="Arial" w:hAnsi="Arial" w:cs="Arial"/>
                <w:b/>
                <w:sz w:val="20"/>
                <w:szCs w:val="20"/>
                <w:lang w:val="es-MX"/>
              </w:rPr>
            </w:pPr>
          </w:p>
          <w:p w:rsidR="001810D4" w:rsidRPr="00F15B1A" w:rsidRDefault="001810D4" w:rsidP="00AA0273">
            <w:pPr>
              <w:jc w:val="both"/>
              <w:rPr>
                <w:rFonts w:ascii="Arial" w:hAnsi="Arial" w:cs="Arial"/>
                <w:b/>
                <w:sz w:val="20"/>
                <w:szCs w:val="20"/>
                <w:lang w:val="es-MX"/>
              </w:rPr>
            </w:pPr>
          </w:p>
        </w:tc>
      </w:tr>
      <w:tr w:rsidR="006269E1" w:rsidRPr="00F15B1A" w:rsidTr="00AA0273">
        <w:tc>
          <w:tcPr>
            <w:tcW w:w="1419" w:type="pct"/>
            <w:vAlign w:val="center"/>
          </w:tcPr>
          <w:p w:rsidR="006269E1" w:rsidRPr="00F15B1A" w:rsidRDefault="00D360EF" w:rsidP="000B7928">
            <w:pPr>
              <w:jc w:val="both"/>
              <w:rPr>
                <w:rFonts w:ascii="Arial" w:hAnsi="Arial" w:cs="Arial"/>
                <w:b/>
                <w:sz w:val="20"/>
                <w:szCs w:val="20"/>
                <w:lang w:val="es-MX"/>
              </w:rPr>
            </w:pPr>
            <w:r>
              <w:rPr>
                <w:rFonts w:ascii="Arial" w:hAnsi="Arial" w:cs="Arial"/>
                <w:b/>
                <w:sz w:val="20"/>
                <w:szCs w:val="20"/>
                <w:lang w:val="es-MX"/>
              </w:rPr>
              <w:t xml:space="preserve">Lic. </w:t>
            </w:r>
            <w:r w:rsidR="00BC4131">
              <w:rPr>
                <w:rFonts w:ascii="Arial" w:hAnsi="Arial" w:cs="Arial"/>
                <w:b/>
                <w:sz w:val="20"/>
                <w:szCs w:val="20"/>
                <w:lang w:val="es-MX"/>
              </w:rPr>
              <w:t xml:space="preserve">José Eduardo De La Cruz García </w:t>
            </w:r>
          </w:p>
        </w:tc>
        <w:tc>
          <w:tcPr>
            <w:tcW w:w="1533" w:type="pct"/>
            <w:vAlign w:val="center"/>
          </w:tcPr>
          <w:p w:rsidR="006269E1" w:rsidRPr="00F15B1A" w:rsidRDefault="00BC4131" w:rsidP="00AA0273">
            <w:pPr>
              <w:jc w:val="both"/>
              <w:rPr>
                <w:rFonts w:ascii="Arial" w:hAnsi="Arial" w:cs="Arial"/>
                <w:b/>
                <w:sz w:val="20"/>
                <w:szCs w:val="20"/>
                <w:lang w:val="es-MX"/>
              </w:rPr>
            </w:pPr>
            <w:r w:rsidRPr="00F15B1A">
              <w:rPr>
                <w:rFonts w:ascii="Arial" w:hAnsi="Arial" w:cs="Arial"/>
                <w:b/>
                <w:sz w:val="20"/>
                <w:szCs w:val="20"/>
                <w:lang w:val="es-MX"/>
              </w:rPr>
              <w:t>Representante de la Dirección Corporativa de Tecnologías Aplicadas</w:t>
            </w:r>
          </w:p>
        </w:tc>
        <w:tc>
          <w:tcPr>
            <w:tcW w:w="2048" w:type="pct"/>
            <w:vAlign w:val="center"/>
          </w:tcPr>
          <w:p w:rsidR="006269E1" w:rsidRDefault="006269E1" w:rsidP="00AA0273">
            <w:pPr>
              <w:jc w:val="both"/>
              <w:rPr>
                <w:rFonts w:ascii="Arial" w:hAnsi="Arial" w:cs="Arial"/>
                <w:b/>
                <w:sz w:val="20"/>
                <w:szCs w:val="20"/>
                <w:lang w:val="es-MX"/>
              </w:rPr>
            </w:pPr>
          </w:p>
          <w:p w:rsidR="003A1ADC" w:rsidRDefault="003A1ADC" w:rsidP="00AA0273">
            <w:pPr>
              <w:jc w:val="both"/>
              <w:rPr>
                <w:rFonts w:ascii="Arial" w:hAnsi="Arial" w:cs="Arial"/>
                <w:b/>
                <w:sz w:val="20"/>
                <w:szCs w:val="20"/>
                <w:lang w:val="es-MX"/>
              </w:rPr>
            </w:pPr>
          </w:p>
          <w:p w:rsidR="003A1ADC" w:rsidRDefault="003A1ADC" w:rsidP="00AA0273">
            <w:pPr>
              <w:jc w:val="both"/>
              <w:rPr>
                <w:rFonts w:ascii="Arial" w:hAnsi="Arial" w:cs="Arial"/>
                <w:b/>
                <w:sz w:val="20"/>
                <w:szCs w:val="20"/>
                <w:lang w:val="es-MX"/>
              </w:rPr>
            </w:pPr>
          </w:p>
          <w:p w:rsidR="003A1ADC" w:rsidRPr="00F15B1A" w:rsidRDefault="003A1ADC" w:rsidP="00AA0273">
            <w:pPr>
              <w:jc w:val="both"/>
              <w:rPr>
                <w:rFonts w:ascii="Arial" w:hAnsi="Arial" w:cs="Arial"/>
                <w:b/>
                <w:sz w:val="20"/>
                <w:szCs w:val="20"/>
                <w:lang w:val="es-MX"/>
              </w:rPr>
            </w:pPr>
          </w:p>
        </w:tc>
      </w:tr>
    </w:tbl>
    <w:p w:rsidR="001810D4" w:rsidRPr="00F15B1A" w:rsidRDefault="001810D4" w:rsidP="000472DB">
      <w:pPr>
        <w:jc w:val="both"/>
        <w:outlineLvl w:val="0"/>
        <w:rPr>
          <w:rFonts w:ascii="Arial" w:hAnsi="Arial" w:cs="Arial"/>
          <w:b/>
          <w:sz w:val="20"/>
          <w:szCs w:val="20"/>
          <w:u w:val="single"/>
          <w:lang w:val="es-MX"/>
        </w:rPr>
      </w:pPr>
    </w:p>
    <w:p w:rsidR="000472DB" w:rsidRDefault="000472DB" w:rsidP="000472DB">
      <w:pPr>
        <w:jc w:val="both"/>
        <w:outlineLvl w:val="0"/>
        <w:rPr>
          <w:rFonts w:ascii="Arial" w:hAnsi="Arial" w:cs="Arial"/>
          <w:b/>
          <w:sz w:val="20"/>
          <w:szCs w:val="20"/>
          <w:u w:val="single"/>
          <w:lang w:val="es-MX"/>
        </w:rPr>
      </w:pPr>
    </w:p>
    <w:p w:rsidR="00D37CE7" w:rsidRPr="00F15B1A" w:rsidRDefault="00D37CE7" w:rsidP="000472DB">
      <w:pPr>
        <w:jc w:val="both"/>
        <w:outlineLvl w:val="0"/>
        <w:rPr>
          <w:rFonts w:ascii="Arial" w:hAnsi="Arial" w:cs="Arial"/>
          <w:b/>
          <w:sz w:val="20"/>
          <w:szCs w:val="20"/>
          <w:u w:val="single"/>
          <w:lang w:val="es-MX"/>
        </w:rPr>
      </w:pPr>
    </w:p>
    <w:p w:rsidR="000472DB" w:rsidRPr="00F15B1A" w:rsidRDefault="000472DB" w:rsidP="000472DB">
      <w:pPr>
        <w:jc w:val="both"/>
        <w:outlineLvl w:val="0"/>
        <w:rPr>
          <w:rFonts w:ascii="Arial" w:hAnsi="Arial" w:cs="Arial"/>
          <w:b/>
          <w:sz w:val="20"/>
          <w:szCs w:val="20"/>
          <w:u w:val="single"/>
          <w:lang w:val="es-MX"/>
        </w:rPr>
      </w:pPr>
      <w:r w:rsidRPr="00F15B1A">
        <w:rPr>
          <w:rFonts w:ascii="Arial" w:hAnsi="Arial" w:cs="Arial"/>
          <w:b/>
          <w:sz w:val="20"/>
          <w:szCs w:val="20"/>
          <w:u w:val="single"/>
          <w:lang w:val="es-MX"/>
        </w:rPr>
        <w:t>POR EL ORGANO INTERNO DE CONTROL</w:t>
      </w:r>
    </w:p>
    <w:p w:rsidR="000472DB" w:rsidRPr="00F15B1A" w:rsidRDefault="000472DB" w:rsidP="000472DB">
      <w:pPr>
        <w:jc w:val="both"/>
        <w:outlineLvl w:val="0"/>
        <w:rPr>
          <w:rFonts w:ascii="Arial" w:hAnsi="Arial" w:cs="Arial"/>
          <w:b/>
          <w:sz w:val="20"/>
          <w:szCs w:val="20"/>
          <w:u w:val="single"/>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8"/>
        <w:gridCol w:w="5414"/>
      </w:tblGrid>
      <w:tr w:rsidR="00FB57D6" w:rsidRPr="00F15B1A" w:rsidTr="006C42ED">
        <w:tc>
          <w:tcPr>
            <w:tcW w:w="2163" w:type="pct"/>
            <w:shd w:val="clear" w:color="auto" w:fill="92D050"/>
          </w:tcPr>
          <w:p w:rsidR="000472DB" w:rsidRPr="00F15B1A" w:rsidRDefault="000472DB" w:rsidP="00AA0273">
            <w:pPr>
              <w:jc w:val="both"/>
              <w:rPr>
                <w:rFonts w:ascii="Arial" w:hAnsi="Arial" w:cs="Arial"/>
                <w:b/>
                <w:sz w:val="20"/>
                <w:szCs w:val="20"/>
                <w:lang w:val="es-MX"/>
              </w:rPr>
            </w:pPr>
            <w:r w:rsidRPr="00F15B1A">
              <w:rPr>
                <w:rFonts w:ascii="Arial" w:hAnsi="Arial" w:cs="Arial"/>
                <w:b/>
                <w:sz w:val="20"/>
                <w:szCs w:val="20"/>
                <w:lang w:val="es-MX"/>
              </w:rPr>
              <w:t>NOMBRE</w:t>
            </w:r>
          </w:p>
        </w:tc>
        <w:tc>
          <w:tcPr>
            <w:tcW w:w="2837" w:type="pct"/>
            <w:shd w:val="clear" w:color="auto" w:fill="92D050"/>
          </w:tcPr>
          <w:p w:rsidR="000472DB" w:rsidRPr="00F15B1A" w:rsidRDefault="000472DB" w:rsidP="00AA0273">
            <w:pPr>
              <w:jc w:val="both"/>
              <w:rPr>
                <w:rFonts w:ascii="Arial" w:hAnsi="Arial" w:cs="Arial"/>
                <w:b/>
                <w:sz w:val="20"/>
                <w:szCs w:val="20"/>
                <w:lang w:val="es-MX"/>
              </w:rPr>
            </w:pPr>
            <w:r w:rsidRPr="00F15B1A">
              <w:rPr>
                <w:rFonts w:ascii="Arial" w:hAnsi="Arial" w:cs="Arial"/>
                <w:b/>
                <w:sz w:val="20"/>
                <w:szCs w:val="20"/>
                <w:lang w:val="es-MX"/>
              </w:rPr>
              <w:t>FIRMA</w:t>
            </w:r>
          </w:p>
        </w:tc>
      </w:tr>
      <w:tr w:rsidR="00FB57D6" w:rsidRPr="00F15B1A" w:rsidTr="006C42ED">
        <w:tc>
          <w:tcPr>
            <w:tcW w:w="2163" w:type="pct"/>
            <w:vAlign w:val="center"/>
          </w:tcPr>
          <w:p w:rsidR="000472DB" w:rsidRPr="00F15B1A" w:rsidRDefault="0006791C" w:rsidP="00ED3589">
            <w:pPr>
              <w:jc w:val="both"/>
              <w:rPr>
                <w:rFonts w:ascii="Arial" w:hAnsi="Arial" w:cs="Arial"/>
                <w:b/>
                <w:sz w:val="20"/>
                <w:szCs w:val="20"/>
                <w:lang w:val="es-MX"/>
              </w:rPr>
            </w:pPr>
            <w:r w:rsidRPr="00F15B1A">
              <w:rPr>
                <w:rFonts w:ascii="Arial" w:hAnsi="Arial" w:cs="Arial"/>
                <w:b/>
                <w:sz w:val="20"/>
                <w:szCs w:val="20"/>
                <w:lang w:val="es-MX"/>
              </w:rPr>
              <w:t>Lic</w:t>
            </w:r>
            <w:r w:rsidR="00496419" w:rsidRPr="00F15B1A">
              <w:rPr>
                <w:rFonts w:ascii="Arial" w:hAnsi="Arial" w:cs="Arial"/>
                <w:b/>
                <w:sz w:val="20"/>
                <w:szCs w:val="20"/>
                <w:lang w:val="es-MX"/>
              </w:rPr>
              <w:t>. Gu</w:t>
            </w:r>
            <w:r w:rsidR="00ED3589" w:rsidRPr="00F15B1A">
              <w:rPr>
                <w:rFonts w:ascii="Arial" w:hAnsi="Arial" w:cs="Arial"/>
                <w:b/>
                <w:sz w:val="20"/>
                <w:szCs w:val="20"/>
                <w:lang w:val="es-MX"/>
              </w:rPr>
              <w:t xml:space="preserve">delia </w:t>
            </w:r>
            <w:r w:rsidR="00496419" w:rsidRPr="00F15B1A">
              <w:rPr>
                <w:rFonts w:ascii="Arial" w:hAnsi="Arial" w:cs="Arial"/>
                <w:b/>
                <w:sz w:val="20"/>
                <w:szCs w:val="20"/>
                <w:lang w:val="es-MX"/>
              </w:rPr>
              <w:t>Morales Maximiliano</w:t>
            </w:r>
          </w:p>
        </w:tc>
        <w:tc>
          <w:tcPr>
            <w:tcW w:w="2837" w:type="pct"/>
            <w:vAlign w:val="center"/>
          </w:tcPr>
          <w:p w:rsidR="000472DB" w:rsidRPr="00F15B1A" w:rsidRDefault="000472DB" w:rsidP="00AA0273">
            <w:pPr>
              <w:jc w:val="both"/>
              <w:rPr>
                <w:rFonts w:ascii="Arial" w:hAnsi="Arial" w:cs="Arial"/>
                <w:b/>
                <w:sz w:val="20"/>
                <w:szCs w:val="20"/>
                <w:u w:val="single"/>
                <w:lang w:val="es-MX"/>
              </w:rPr>
            </w:pPr>
          </w:p>
          <w:p w:rsidR="00496419" w:rsidRDefault="00496419" w:rsidP="00AA0273">
            <w:pPr>
              <w:jc w:val="both"/>
              <w:rPr>
                <w:rFonts w:ascii="Arial" w:hAnsi="Arial" w:cs="Arial"/>
                <w:b/>
                <w:sz w:val="20"/>
                <w:szCs w:val="20"/>
                <w:u w:val="single"/>
                <w:lang w:val="es-MX"/>
              </w:rPr>
            </w:pPr>
          </w:p>
          <w:p w:rsidR="003A1ADC" w:rsidRPr="00F15B1A" w:rsidRDefault="003A1ADC" w:rsidP="00AA0273">
            <w:pPr>
              <w:jc w:val="both"/>
              <w:rPr>
                <w:rFonts w:ascii="Arial" w:hAnsi="Arial" w:cs="Arial"/>
                <w:b/>
                <w:sz w:val="20"/>
                <w:szCs w:val="20"/>
                <w:u w:val="single"/>
                <w:lang w:val="es-MX"/>
              </w:rPr>
            </w:pPr>
          </w:p>
          <w:p w:rsidR="000472DB" w:rsidRPr="00F15B1A" w:rsidRDefault="000472DB" w:rsidP="00AA0273">
            <w:pPr>
              <w:jc w:val="both"/>
              <w:rPr>
                <w:rFonts w:ascii="Arial" w:hAnsi="Arial" w:cs="Arial"/>
                <w:b/>
                <w:sz w:val="20"/>
                <w:szCs w:val="20"/>
                <w:u w:val="single"/>
                <w:lang w:val="es-MX"/>
              </w:rPr>
            </w:pPr>
          </w:p>
        </w:tc>
      </w:tr>
    </w:tbl>
    <w:p w:rsidR="000472DB" w:rsidRPr="00F15B1A" w:rsidRDefault="000472DB" w:rsidP="000472DB">
      <w:pPr>
        <w:tabs>
          <w:tab w:val="left" w:pos="2235"/>
        </w:tabs>
        <w:jc w:val="both"/>
        <w:rPr>
          <w:rFonts w:ascii="Arial" w:hAnsi="Arial" w:cs="Arial"/>
          <w:b/>
          <w:sz w:val="20"/>
          <w:szCs w:val="20"/>
          <w:lang w:val="es-MX"/>
        </w:rPr>
      </w:pPr>
    </w:p>
    <w:p w:rsidR="004B7326" w:rsidRPr="00F15B1A" w:rsidRDefault="004B7326" w:rsidP="000472DB">
      <w:pPr>
        <w:tabs>
          <w:tab w:val="left" w:pos="2235"/>
        </w:tabs>
        <w:jc w:val="both"/>
        <w:rPr>
          <w:rFonts w:ascii="Arial" w:hAnsi="Arial" w:cs="Arial"/>
          <w:noProof/>
          <w:sz w:val="20"/>
          <w:szCs w:val="20"/>
          <w:lang w:val="es-MX" w:eastAsia="es-MX"/>
        </w:rPr>
      </w:pPr>
    </w:p>
    <w:p w:rsidR="00D20A9B" w:rsidRPr="00F15B1A" w:rsidRDefault="00D20A9B" w:rsidP="00D252F5">
      <w:pPr>
        <w:rPr>
          <w:rFonts w:ascii="Arial" w:hAnsi="Arial" w:cs="Arial"/>
        </w:rPr>
      </w:pPr>
    </w:p>
    <w:p w:rsidR="00A50F5B" w:rsidRDefault="00A50F5B" w:rsidP="00D252F5">
      <w:pPr>
        <w:rPr>
          <w:rFonts w:ascii="Arial" w:hAnsi="Arial" w:cs="Arial"/>
          <w:noProof/>
          <w:lang w:val="es-MX" w:eastAsia="es-MX"/>
        </w:rPr>
      </w:pPr>
    </w:p>
    <w:p w:rsidR="00A50F5B" w:rsidRPr="00F15B1A" w:rsidRDefault="00D20A9B" w:rsidP="00D252F5">
      <w:pPr>
        <w:rPr>
          <w:rFonts w:ascii="Arial" w:hAnsi="Arial" w:cs="Arial"/>
        </w:rPr>
      </w:pPr>
      <w:r w:rsidRPr="00F15B1A">
        <w:rPr>
          <w:rFonts w:ascii="Arial" w:hAnsi="Arial" w:cs="Arial"/>
          <w:noProof/>
          <w:lang w:val="es-MX" w:eastAsia="es-MX"/>
        </w:rPr>
        <w:lastRenderedPageBreak/>
        <w:drawing>
          <wp:inline distT="0" distB="0" distL="0" distR="0" wp14:anchorId="429AF37A" wp14:editId="48336A61">
            <wp:extent cx="6400800" cy="2857500"/>
            <wp:effectExtent l="0" t="0" r="0" b="0"/>
            <wp:docPr id="1" name="Imagen 1" descr="cid:image001.png@01D34C23.4229D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png@01D34C23.4229D3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400800" cy="2857500"/>
                    </a:xfrm>
                    <a:prstGeom prst="rect">
                      <a:avLst/>
                    </a:prstGeom>
                    <a:noFill/>
                    <a:ln>
                      <a:noFill/>
                    </a:ln>
                  </pic:spPr>
                </pic:pic>
              </a:graphicData>
            </a:graphic>
          </wp:inline>
        </w:drawing>
      </w:r>
      <w:r w:rsidR="00A50F5B">
        <w:rPr>
          <w:noProof/>
          <w:lang w:val="es-MX" w:eastAsia="es-MX"/>
        </w:rPr>
        <w:drawing>
          <wp:inline distT="0" distB="0" distL="0" distR="0">
            <wp:extent cx="6410325" cy="2324013"/>
            <wp:effectExtent l="0" t="0" r="0" b="635"/>
            <wp:docPr id="2" name="Imagen 2" descr="cid:image001.jpg@01D34CF3.7B797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jpg@01D34CF3.7B797E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426255" cy="2329788"/>
                    </a:xfrm>
                    <a:prstGeom prst="rect">
                      <a:avLst/>
                    </a:prstGeom>
                    <a:noFill/>
                    <a:ln>
                      <a:noFill/>
                    </a:ln>
                  </pic:spPr>
                </pic:pic>
              </a:graphicData>
            </a:graphic>
          </wp:inline>
        </w:drawing>
      </w:r>
    </w:p>
    <w:sectPr w:rsidR="00A50F5B" w:rsidRPr="00F15B1A" w:rsidSect="0038630A">
      <w:headerReference w:type="default" r:id="rId12"/>
      <w:footerReference w:type="default" r:id="rId13"/>
      <w:pgSz w:w="12240" w:h="15840" w:code="1"/>
      <w:pgMar w:top="1440" w:right="1608" w:bottom="1440" w:left="1080" w:header="136"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B3C" w:rsidRDefault="00F62B3C">
      <w:r>
        <w:separator/>
      </w:r>
    </w:p>
  </w:endnote>
  <w:endnote w:type="continuationSeparator" w:id="0">
    <w:p w:rsidR="00F62B3C" w:rsidRDefault="00F62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928" w:rsidRDefault="000B7928">
    <w:pPr>
      <w:pStyle w:val="Piedepgina"/>
      <w:jc w:val="right"/>
    </w:pPr>
    <w:r>
      <w:fldChar w:fldCharType="begin"/>
    </w:r>
    <w:r>
      <w:instrText>PAGE   \* MERGEFORMAT</w:instrText>
    </w:r>
    <w:r>
      <w:fldChar w:fldCharType="separate"/>
    </w:r>
    <w:r w:rsidR="003A1ADC">
      <w:rPr>
        <w:noProof/>
      </w:rPr>
      <w:t>57</w:t>
    </w:r>
    <w:r>
      <w:fldChar w:fldCharType="end"/>
    </w:r>
  </w:p>
  <w:p w:rsidR="000B7928" w:rsidRDefault="000B7928">
    <w:pPr>
      <w:pStyle w:val="Piedepgina"/>
    </w:pPr>
  </w:p>
  <w:p w:rsidR="000B7928" w:rsidRDefault="000B7928"/>
  <w:p w:rsidR="000B7928" w:rsidRDefault="000B7928" w:rsidP="006B0E6B">
    <w:pPr>
      <w:jc w:val="right"/>
    </w:pPr>
  </w:p>
  <w:p w:rsidR="000B7928" w:rsidRDefault="000B792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B3C" w:rsidRDefault="00F62B3C">
      <w:r>
        <w:separator/>
      </w:r>
    </w:p>
  </w:footnote>
  <w:footnote w:type="continuationSeparator" w:id="0">
    <w:p w:rsidR="00F62B3C" w:rsidRDefault="00F62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928" w:rsidRDefault="000B7928" w:rsidP="00040880">
    <w:r>
      <w:t>FO-CON-08</w:t>
    </w:r>
  </w:p>
  <w:p w:rsidR="000B7928" w:rsidRDefault="000B7928"/>
  <w:p w:rsidR="000B7928" w:rsidRDefault="000B7928" w:rsidP="00AF4674">
    <w:pPr>
      <w:pStyle w:val="Encabezado"/>
      <w:jc w:val="center"/>
      <w:rPr>
        <w:rFonts w:asciiTheme="majorHAnsi" w:hAnsiTheme="majorHAnsi" w:cs="Arial"/>
        <w:b/>
        <w:sz w:val="14"/>
        <w:szCs w:val="14"/>
      </w:rPr>
    </w:pPr>
    <w:r>
      <w:rPr>
        <w:rFonts w:asciiTheme="majorHAnsi" w:hAnsiTheme="majorHAnsi" w:cs="Arial"/>
        <w:b/>
        <w:noProof/>
        <w:sz w:val="14"/>
        <w:szCs w:val="14"/>
        <w:lang w:val="es-MX" w:eastAsia="es-MX"/>
      </w:rPr>
      <w:drawing>
        <wp:anchor distT="0" distB="0" distL="114300" distR="114300" simplePos="0" relativeHeight="251657728" behindDoc="1" locked="0" layoutInCell="1" allowOverlap="1" wp14:anchorId="1CB447C1" wp14:editId="4B31717B">
          <wp:simplePos x="0" y="0"/>
          <wp:positionH relativeFrom="margin">
            <wp:align>right</wp:align>
          </wp:positionH>
          <wp:positionV relativeFrom="paragraph">
            <wp:posOffset>70485</wp:posOffset>
          </wp:positionV>
          <wp:extent cx="3335020" cy="19177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lang w:eastAsia="en-US"/>
      </w:rPr>
      <w:object w:dxaOrig="1440" w:dyaOrig="1440" w14:anchorId="42DB6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pt;margin-top:-3pt;width:97pt;height:71.6pt;z-index:-251657728;mso-position-horizontal-relative:text;mso-position-vertical-relative:text">
          <v:imagedata r:id="rId2" o:title=""/>
        </v:shape>
        <o:OLEObject Type="Embed" ProgID="CorelDraw.Graphic.16" ShapeID="_x0000_s2049" DrawAspect="Content" ObjectID="_1570380553" r:id="rId3"/>
      </w:object>
    </w:r>
  </w:p>
  <w:p w:rsidR="000B7928" w:rsidRDefault="000B7928" w:rsidP="00AF4674">
    <w:pPr>
      <w:pStyle w:val="Encabezado"/>
      <w:jc w:val="center"/>
      <w:rPr>
        <w:rFonts w:asciiTheme="majorHAnsi" w:hAnsiTheme="majorHAnsi" w:cs="Arial"/>
        <w:b/>
        <w:sz w:val="14"/>
        <w:szCs w:val="14"/>
      </w:rPr>
    </w:pPr>
  </w:p>
  <w:p w:rsidR="000B7928" w:rsidRDefault="000B7928" w:rsidP="00AF4674">
    <w:pPr>
      <w:pStyle w:val="Encabezado"/>
      <w:jc w:val="center"/>
      <w:rPr>
        <w:rFonts w:asciiTheme="majorHAnsi" w:hAnsiTheme="majorHAnsi" w:cs="Arial"/>
        <w:b/>
        <w:sz w:val="14"/>
        <w:szCs w:val="14"/>
      </w:rPr>
    </w:pPr>
  </w:p>
  <w:p w:rsidR="000B7928" w:rsidRDefault="000B7928" w:rsidP="00AF4674">
    <w:pPr>
      <w:pStyle w:val="Encabezado"/>
      <w:jc w:val="center"/>
      <w:rPr>
        <w:rFonts w:asciiTheme="majorHAnsi" w:hAnsiTheme="majorHAnsi" w:cs="Arial"/>
        <w:b/>
        <w:sz w:val="14"/>
        <w:szCs w:val="14"/>
      </w:rPr>
    </w:pPr>
  </w:p>
  <w:p w:rsidR="000B7928" w:rsidRPr="00B44A38" w:rsidRDefault="000B7928" w:rsidP="00AF4674">
    <w:pPr>
      <w:pStyle w:val="Encabezado"/>
      <w:jc w:val="center"/>
      <w:rPr>
        <w:rFonts w:ascii="Soberana Sans" w:hAnsi="Soberana Sans" w:cs="Arial"/>
        <w:b/>
        <w:sz w:val="14"/>
        <w:szCs w:val="14"/>
      </w:rPr>
    </w:pPr>
  </w:p>
  <w:p w:rsidR="000B7928" w:rsidRPr="00B44A38" w:rsidRDefault="000B7928" w:rsidP="00AF4674">
    <w:pPr>
      <w:pStyle w:val="Encabezado"/>
      <w:jc w:val="center"/>
      <w:rPr>
        <w:rFonts w:ascii="Soberana Sans" w:hAnsi="Soberana Sans" w:cs="Arial"/>
        <w:b/>
        <w:sz w:val="14"/>
        <w:szCs w:val="14"/>
      </w:rPr>
    </w:pPr>
  </w:p>
  <w:p w:rsidR="000B7928" w:rsidRDefault="000B7928" w:rsidP="00AF4674">
    <w:pPr>
      <w:pStyle w:val="Encabezado"/>
      <w:jc w:val="center"/>
      <w:rPr>
        <w:rFonts w:ascii="Soberana Sans" w:hAnsi="Soberana Sans" w:cs="Arial"/>
        <w:b/>
        <w:sz w:val="14"/>
        <w:szCs w:val="14"/>
      </w:rPr>
    </w:pPr>
  </w:p>
  <w:p w:rsidR="000B7928" w:rsidRDefault="000B7928" w:rsidP="00AF4674">
    <w:pPr>
      <w:pStyle w:val="Encabezado"/>
      <w:jc w:val="center"/>
      <w:rPr>
        <w:rFonts w:ascii="Soberana Sans" w:hAnsi="Soberana Sans" w:cs="Arial"/>
        <w:b/>
        <w:sz w:val="14"/>
        <w:szCs w:val="14"/>
      </w:rPr>
    </w:pPr>
  </w:p>
  <w:p w:rsidR="000B7928" w:rsidRDefault="000B7928" w:rsidP="00AF4674">
    <w:pPr>
      <w:pStyle w:val="Encabezado"/>
      <w:jc w:val="center"/>
      <w:rPr>
        <w:rFonts w:ascii="Georgia" w:hAnsi="Georgia" w:cs="Arial"/>
        <w:b/>
        <w:i/>
        <w:sz w:val="16"/>
        <w:szCs w:val="16"/>
      </w:rPr>
    </w:pPr>
    <w:r>
      <w:rPr>
        <w:rFonts w:ascii="Georgia" w:hAnsi="Georgia" w:cs="Arial"/>
        <w:b/>
        <w:i/>
        <w:sz w:val="16"/>
        <w:szCs w:val="16"/>
      </w:rPr>
      <w:t xml:space="preserve">“2017, </w:t>
    </w:r>
    <w:r w:rsidRPr="0045658F">
      <w:rPr>
        <w:rFonts w:ascii="Georgia" w:hAnsi="Georgia" w:cs="Arial"/>
        <w:b/>
        <w:i/>
        <w:sz w:val="16"/>
        <w:szCs w:val="16"/>
      </w:rPr>
      <w:t>Año del Centenario de la Promulgación de la Constitución Política de los Estados Unidos Mexicanos”</w:t>
    </w:r>
  </w:p>
  <w:p w:rsidR="000B7928" w:rsidRPr="006E76CF" w:rsidRDefault="000B7928" w:rsidP="00AF4674">
    <w:pPr>
      <w:pStyle w:val="Encabezado"/>
      <w:jc w:val="center"/>
      <w:rPr>
        <w:rFonts w:ascii="Georgia" w:hAnsi="Georgia" w:cs="Arial"/>
        <w:b/>
        <w:sz w:val="18"/>
        <w:szCs w:val="18"/>
      </w:rPr>
    </w:pPr>
  </w:p>
  <w:tbl>
    <w:tblPr>
      <w:tblW w:w="9913" w:type="dxa"/>
      <w:tblInd w:w="-132" w:type="dxa"/>
      <w:tblLook w:val="0000" w:firstRow="0" w:lastRow="0" w:firstColumn="0" w:lastColumn="0" w:noHBand="0" w:noVBand="0"/>
    </w:tblPr>
    <w:tblGrid>
      <w:gridCol w:w="9913"/>
    </w:tblGrid>
    <w:tr w:rsidR="000B7928" w:rsidRPr="00DA68A9" w:rsidTr="00143EA1">
      <w:tc>
        <w:tcPr>
          <w:tcW w:w="9913" w:type="dxa"/>
          <w:tcBorders>
            <w:bottom w:val="single" w:sz="4" w:space="0" w:color="auto"/>
          </w:tcBorders>
        </w:tcPr>
        <w:p w:rsidR="000B7928" w:rsidRPr="00DA68A9" w:rsidRDefault="000B7928" w:rsidP="00BC3F30">
          <w:pPr>
            <w:pStyle w:val="Encabezado"/>
            <w:jc w:val="center"/>
            <w:rPr>
              <w:rFonts w:ascii="Arial" w:hAnsi="Arial" w:cs="Arial"/>
              <w:b/>
              <w:bCs/>
              <w:smallCaps/>
            </w:rPr>
          </w:pPr>
          <w:r w:rsidRPr="00DA68A9">
            <w:rPr>
              <w:rFonts w:ascii="Arial" w:hAnsi="Arial" w:cs="Arial"/>
              <w:b/>
            </w:rPr>
            <w:t xml:space="preserve">ACTA DE </w:t>
          </w:r>
          <w:r>
            <w:rPr>
              <w:rFonts w:ascii="Arial" w:hAnsi="Arial" w:cs="Arial"/>
              <w:b/>
            </w:rPr>
            <w:t>JUNTA DE ACLARACIONES</w:t>
          </w:r>
        </w:p>
      </w:tc>
    </w:tr>
    <w:tr w:rsidR="000B7928" w:rsidRPr="00DA68A9" w:rsidTr="00143EA1">
      <w:trPr>
        <w:trHeight w:val="590"/>
      </w:trPr>
      <w:tc>
        <w:tcPr>
          <w:tcW w:w="9913" w:type="dxa"/>
          <w:tcBorders>
            <w:top w:val="single" w:sz="4" w:space="0" w:color="auto"/>
            <w:left w:val="single" w:sz="4" w:space="0" w:color="auto"/>
            <w:bottom w:val="single" w:sz="4" w:space="0" w:color="auto"/>
            <w:right w:val="single" w:sz="4" w:space="0" w:color="auto"/>
          </w:tcBorders>
          <w:shd w:val="clear" w:color="auto" w:fill="E0E0E0"/>
          <w:vAlign w:val="center"/>
        </w:tcPr>
        <w:p w:rsidR="000B7928" w:rsidRPr="00041CCA" w:rsidRDefault="000B7928" w:rsidP="000472DB">
          <w:pPr>
            <w:pStyle w:val="Encabezado"/>
            <w:jc w:val="center"/>
            <w:rPr>
              <w:rFonts w:ascii="Arial" w:hAnsi="Arial" w:cs="Arial"/>
              <w:b/>
              <w:sz w:val="22"/>
              <w:szCs w:val="22"/>
              <w:lang w:val="es-MX"/>
            </w:rPr>
          </w:pPr>
          <w:r w:rsidRPr="00041CCA">
            <w:rPr>
              <w:rFonts w:ascii="Arial" w:hAnsi="Arial" w:cs="Arial"/>
              <w:b/>
              <w:sz w:val="22"/>
              <w:szCs w:val="22"/>
              <w:lang w:val="es-MX"/>
            </w:rPr>
            <w:t xml:space="preserve">Licitación Pública Nacional Plurianual </w:t>
          </w:r>
          <w:r>
            <w:rPr>
              <w:rFonts w:ascii="Arial" w:hAnsi="Arial" w:cs="Arial"/>
              <w:b/>
              <w:sz w:val="22"/>
              <w:szCs w:val="22"/>
              <w:lang w:val="es-MX"/>
            </w:rPr>
            <w:t>Electrónica</w:t>
          </w:r>
          <w:r w:rsidRPr="00041CCA">
            <w:rPr>
              <w:rFonts w:ascii="Arial" w:hAnsi="Arial" w:cs="Arial"/>
              <w:b/>
              <w:sz w:val="22"/>
              <w:szCs w:val="22"/>
              <w:lang w:val="es-MX"/>
            </w:rPr>
            <w:t xml:space="preserve"> </w:t>
          </w:r>
        </w:p>
        <w:p w:rsidR="000B7928" w:rsidRPr="00041CCA" w:rsidRDefault="000B7928" w:rsidP="000472DB">
          <w:pPr>
            <w:pStyle w:val="Encabezado"/>
            <w:jc w:val="center"/>
            <w:rPr>
              <w:rFonts w:ascii="Arial" w:hAnsi="Arial" w:cs="Arial"/>
              <w:b/>
              <w:sz w:val="22"/>
              <w:szCs w:val="22"/>
            </w:rPr>
          </w:pPr>
          <w:r w:rsidRPr="00041CCA">
            <w:rPr>
              <w:rFonts w:ascii="Arial" w:hAnsi="Arial" w:cs="Arial"/>
              <w:b/>
              <w:sz w:val="22"/>
              <w:szCs w:val="22"/>
              <w:lang w:val="es-MX"/>
            </w:rPr>
            <w:t>No. LA-011L5X001-E</w:t>
          </w:r>
          <w:r>
            <w:rPr>
              <w:rFonts w:ascii="Arial" w:hAnsi="Arial" w:cs="Arial"/>
              <w:b/>
              <w:sz w:val="22"/>
              <w:szCs w:val="22"/>
              <w:lang w:val="es-MX"/>
            </w:rPr>
            <w:t>125</w:t>
          </w:r>
          <w:r w:rsidRPr="00041CCA">
            <w:rPr>
              <w:rFonts w:ascii="Arial" w:hAnsi="Arial" w:cs="Arial"/>
              <w:b/>
              <w:sz w:val="22"/>
              <w:szCs w:val="22"/>
              <w:lang w:val="es-MX"/>
            </w:rPr>
            <w:t>-201</w:t>
          </w:r>
          <w:r>
            <w:rPr>
              <w:rFonts w:ascii="Arial" w:hAnsi="Arial" w:cs="Arial"/>
              <w:b/>
              <w:sz w:val="22"/>
              <w:szCs w:val="22"/>
              <w:lang w:val="es-MX"/>
            </w:rPr>
            <w:t>7</w:t>
          </w:r>
        </w:p>
        <w:p w:rsidR="000B7928" w:rsidRPr="00041CCA" w:rsidRDefault="000B7928" w:rsidP="000472DB">
          <w:pPr>
            <w:pStyle w:val="Encabezado"/>
            <w:jc w:val="center"/>
            <w:rPr>
              <w:rFonts w:ascii="Arial" w:hAnsi="Arial" w:cs="Arial"/>
              <w:smallCaps/>
              <w:color w:val="FF0000"/>
              <w:sz w:val="20"/>
              <w:szCs w:val="20"/>
              <w:lang w:val="es-ES_tradnl"/>
            </w:rPr>
          </w:pPr>
          <w:r w:rsidRPr="00041CCA">
            <w:rPr>
              <w:rFonts w:ascii="Arial" w:hAnsi="Arial" w:cs="Arial"/>
              <w:b/>
              <w:smallCaps/>
              <w:sz w:val="20"/>
              <w:szCs w:val="20"/>
              <w:lang w:val="es-MX"/>
            </w:rPr>
            <w:t>“</w:t>
          </w:r>
          <w:r w:rsidRPr="00246DE7">
            <w:rPr>
              <w:rFonts w:ascii="Arial" w:hAnsi="Arial" w:cs="Arial"/>
              <w:b/>
              <w:smallCaps/>
              <w:sz w:val="18"/>
              <w:szCs w:val="20"/>
              <w:lang w:val="es-MX"/>
            </w:rPr>
            <w:t>SERVICIO DEL APROVISIONAMIENTO, DE LA ADMINISTRACIÓN Y DE LA SEGURIDAD DE LA INFRAESTRUCTURA QUE ALMACENA LA INFORMACIÓN Y DATOS PERSONALES DEL CONALEP EN UN CENTRO DE DATOS</w:t>
          </w:r>
          <w:r w:rsidRPr="00041CCA">
            <w:rPr>
              <w:rFonts w:ascii="Arial" w:hAnsi="Arial" w:cs="Arial"/>
              <w:b/>
              <w:smallCaps/>
              <w:sz w:val="20"/>
              <w:szCs w:val="20"/>
              <w:lang w:val="es-MX"/>
            </w:rPr>
            <w:t>”</w:t>
          </w:r>
        </w:p>
      </w:tc>
    </w:tr>
  </w:tbl>
  <w:p w:rsidR="000B7928" w:rsidRPr="001A7D9B" w:rsidRDefault="000B7928" w:rsidP="000B052B">
    <w:pPr>
      <w:pStyle w:val="Encabezado"/>
      <w:rPr>
        <w:lang w:val="es-MX"/>
      </w:rPr>
    </w:pPr>
    <w:r w:rsidRPr="000B052B">
      <w:rPr>
        <w:noProof/>
        <w:lang w:val="es-MX" w:eastAsia="es-MX"/>
      </w:rPr>
      <w:drawing>
        <wp:anchor distT="0" distB="0" distL="114300" distR="114300" simplePos="0" relativeHeight="251656704" behindDoc="1" locked="0" layoutInCell="1" allowOverlap="1" wp14:anchorId="7649C65F" wp14:editId="074C1B35">
          <wp:simplePos x="0" y="0"/>
          <wp:positionH relativeFrom="margin">
            <wp:align>center</wp:align>
          </wp:positionH>
          <wp:positionV relativeFrom="paragraph">
            <wp:posOffset>887730</wp:posOffset>
          </wp:positionV>
          <wp:extent cx="5042535" cy="5042535"/>
          <wp:effectExtent l="0" t="0" r="5715"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lum bright="-4000" contrast="-4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C19"/>
    <w:multiLevelType w:val="hybridMultilevel"/>
    <w:tmpl w:val="E6086592"/>
    <w:lvl w:ilvl="0" w:tplc="213AF82A">
      <w:start w:val="1"/>
      <w:numFmt w:val="decimal"/>
      <w:lvlText w:val="%1."/>
      <w:lvlJc w:val="left"/>
      <w:pPr>
        <w:tabs>
          <w:tab w:val="num" w:pos="720"/>
        </w:tabs>
        <w:ind w:left="720" w:hanging="360"/>
      </w:pPr>
    </w:lvl>
    <w:lvl w:ilvl="1" w:tplc="2A3C951A" w:tentative="1">
      <w:start w:val="1"/>
      <w:numFmt w:val="decimal"/>
      <w:lvlText w:val="%2."/>
      <w:lvlJc w:val="left"/>
      <w:pPr>
        <w:tabs>
          <w:tab w:val="num" w:pos="1440"/>
        </w:tabs>
        <w:ind w:left="1440" w:hanging="360"/>
      </w:pPr>
    </w:lvl>
    <w:lvl w:ilvl="2" w:tplc="8D68382C" w:tentative="1">
      <w:start w:val="1"/>
      <w:numFmt w:val="decimal"/>
      <w:lvlText w:val="%3."/>
      <w:lvlJc w:val="left"/>
      <w:pPr>
        <w:tabs>
          <w:tab w:val="num" w:pos="2160"/>
        </w:tabs>
        <w:ind w:left="2160" w:hanging="360"/>
      </w:pPr>
    </w:lvl>
    <w:lvl w:ilvl="3" w:tplc="4EF0BF7A" w:tentative="1">
      <w:start w:val="1"/>
      <w:numFmt w:val="decimal"/>
      <w:lvlText w:val="%4."/>
      <w:lvlJc w:val="left"/>
      <w:pPr>
        <w:tabs>
          <w:tab w:val="num" w:pos="2880"/>
        </w:tabs>
        <w:ind w:left="2880" w:hanging="360"/>
      </w:pPr>
    </w:lvl>
    <w:lvl w:ilvl="4" w:tplc="26CCE1B6" w:tentative="1">
      <w:start w:val="1"/>
      <w:numFmt w:val="decimal"/>
      <w:lvlText w:val="%5."/>
      <w:lvlJc w:val="left"/>
      <w:pPr>
        <w:tabs>
          <w:tab w:val="num" w:pos="3600"/>
        </w:tabs>
        <w:ind w:left="3600" w:hanging="360"/>
      </w:pPr>
    </w:lvl>
    <w:lvl w:ilvl="5" w:tplc="BBB48A90" w:tentative="1">
      <w:start w:val="1"/>
      <w:numFmt w:val="decimal"/>
      <w:lvlText w:val="%6."/>
      <w:lvlJc w:val="left"/>
      <w:pPr>
        <w:tabs>
          <w:tab w:val="num" w:pos="4320"/>
        </w:tabs>
        <w:ind w:left="4320" w:hanging="360"/>
      </w:pPr>
    </w:lvl>
    <w:lvl w:ilvl="6" w:tplc="37D2E0E0" w:tentative="1">
      <w:start w:val="1"/>
      <w:numFmt w:val="decimal"/>
      <w:lvlText w:val="%7."/>
      <w:lvlJc w:val="left"/>
      <w:pPr>
        <w:tabs>
          <w:tab w:val="num" w:pos="5040"/>
        </w:tabs>
        <w:ind w:left="5040" w:hanging="360"/>
      </w:pPr>
    </w:lvl>
    <w:lvl w:ilvl="7" w:tplc="82381208" w:tentative="1">
      <w:start w:val="1"/>
      <w:numFmt w:val="decimal"/>
      <w:lvlText w:val="%8."/>
      <w:lvlJc w:val="left"/>
      <w:pPr>
        <w:tabs>
          <w:tab w:val="num" w:pos="5760"/>
        </w:tabs>
        <w:ind w:left="5760" w:hanging="360"/>
      </w:pPr>
    </w:lvl>
    <w:lvl w:ilvl="8" w:tplc="262A7130" w:tentative="1">
      <w:start w:val="1"/>
      <w:numFmt w:val="decimal"/>
      <w:lvlText w:val="%9."/>
      <w:lvlJc w:val="left"/>
      <w:pPr>
        <w:tabs>
          <w:tab w:val="num" w:pos="6480"/>
        </w:tabs>
        <w:ind w:left="6480" w:hanging="360"/>
      </w:pPr>
    </w:lvl>
  </w:abstractNum>
  <w:abstractNum w:abstractNumId="1" w15:restartNumberingAfterBreak="0">
    <w:nsid w:val="029C575E"/>
    <w:multiLevelType w:val="hybridMultilevel"/>
    <w:tmpl w:val="0F022B4C"/>
    <w:lvl w:ilvl="0" w:tplc="06E037E0">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C15DC6"/>
    <w:multiLevelType w:val="hybridMultilevel"/>
    <w:tmpl w:val="8F0A0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BA0135"/>
    <w:multiLevelType w:val="hybridMultilevel"/>
    <w:tmpl w:val="120A7D56"/>
    <w:lvl w:ilvl="0" w:tplc="7A64CE9E">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C6E72"/>
    <w:multiLevelType w:val="hybridMultilevel"/>
    <w:tmpl w:val="B95224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CFA1366"/>
    <w:multiLevelType w:val="hybridMultilevel"/>
    <w:tmpl w:val="E3BAE198"/>
    <w:lvl w:ilvl="0" w:tplc="23F49438">
      <w:start w:val="3"/>
      <w:numFmt w:val="decimal"/>
      <w:lvlText w:val="%1."/>
      <w:lvlJc w:val="left"/>
      <w:pPr>
        <w:tabs>
          <w:tab w:val="num" w:pos="720"/>
        </w:tabs>
        <w:ind w:left="720" w:hanging="360"/>
      </w:pPr>
    </w:lvl>
    <w:lvl w:ilvl="1" w:tplc="CBBEDE8E">
      <w:start w:val="1"/>
      <w:numFmt w:val="lowerLetter"/>
      <w:lvlText w:val="%2."/>
      <w:lvlJc w:val="left"/>
      <w:pPr>
        <w:tabs>
          <w:tab w:val="num" w:pos="1440"/>
        </w:tabs>
        <w:ind w:left="1440" w:hanging="360"/>
      </w:pPr>
    </w:lvl>
    <w:lvl w:ilvl="2" w:tplc="73061F16" w:tentative="1">
      <w:start w:val="1"/>
      <w:numFmt w:val="decimal"/>
      <w:lvlText w:val="%3."/>
      <w:lvlJc w:val="left"/>
      <w:pPr>
        <w:tabs>
          <w:tab w:val="num" w:pos="2160"/>
        </w:tabs>
        <w:ind w:left="2160" w:hanging="360"/>
      </w:pPr>
    </w:lvl>
    <w:lvl w:ilvl="3" w:tplc="D15EA03E" w:tentative="1">
      <w:start w:val="1"/>
      <w:numFmt w:val="decimal"/>
      <w:lvlText w:val="%4."/>
      <w:lvlJc w:val="left"/>
      <w:pPr>
        <w:tabs>
          <w:tab w:val="num" w:pos="2880"/>
        </w:tabs>
        <w:ind w:left="2880" w:hanging="360"/>
      </w:pPr>
    </w:lvl>
    <w:lvl w:ilvl="4" w:tplc="E44E30E4" w:tentative="1">
      <w:start w:val="1"/>
      <w:numFmt w:val="decimal"/>
      <w:lvlText w:val="%5."/>
      <w:lvlJc w:val="left"/>
      <w:pPr>
        <w:tabs>
          <w:tab w:val="num" w:pos="3600"/>
        </w:tabs>
        <w:ind w:left="3600" w:hanging="360"/>
      </w:pPr>
    </w:lvl>
    <w:lvl w:ilvl="5" w:tplc="F942E870" w:tentative="1">
      <w:start w:val="1"/>
      <w:numFmt w:val="decimal"/>
      <w:lvlText w:val="%6."/>
      <w:lvlJc w:val="left"/>
      <w:pPr>
        <w:tabs>
          <w:tab w:val="num" w:pos="4320"/>
        </w:tabs>
        <w:ind w:left="4320" w:hanging="360"/>
      </w:pPr>
    </w:lvl>
    <w:lvl w:ilvl="6" w:tplc="BAFE33A8" w:tentative="1">
      <w:start w:val="1"/>
      <w:numFmt w:val="decimal"/>
      <w:lvlText w:val="%7."/>
      <w:lvlJc w:val="left"/>
      <w:pPr>
        <w:tabs>
          <w:tab w:val="num" w:pos="5040"/>
        </w:tabs>
        <w:ind w:left="5040" w:hanging="360"/>
      </w:pPr>
    </w:lvl>
    <w:lvl w:ilvl="7" w:tplc="3EEE9A6C" w:tentative="1">
      <w:start w:val="1"/>
      <w:numFmt w:val="decimal"/>
      <w:lvlText w:val="%8."/>
      <w:lvlJc w:val="left"/>
      <w:pPr>
        <w:tabs>
          <w:tab w:val="num" w:pos="5760"/>
        </w:tabs>
        <w:ind w:left="5760" w:hanging="360"/>
      </w:pPr>
    </w:lvl>
    <w:lvl w:ilvl="8" w:tplc="86C0DAE4" w:tentative="1">
      <w:start w:val="1"/>
      <w:numFmt w:val="decimal"/>
      <w:lvlText w:val="%9."/>
      <w:lvlJc w:val="left"/>
      <w:pPr>
        <w:tabs>
          <w:tab w:val="num" w:pos="6480"/>
        </w:tabs>
        <w:ind w:left="6480" w:hanging="360"/>
      </w:pPr>
    </w:lvl>
  </w:abstractNum>
  <w:abstractNum w:abstractNumId="6" w15:restartNumberingAfterBreak="0">
    <w:nsid w:val="1F0D7059"/>
    <w:multiLevelType w:val="hybridMultilevel"/>
    <w:tmpl w:val="87646B60"/>
    <w:lvl w:ilvl="0" w:tplc="B6380F74">
      <w:start w:val="1"/>
      <w:numFmt w:val="bullet"/>
      <w:lvlText w:val=""/>
      <w:lvlJc w:val="left"/>
      <w:pPr>
        <w:tabs>
          <w:tab w:val="num" w:pos="720"/>
        </w:tabs>
        <w:ind w:left="720" w:hanging="360"/>
      </w:pPr>
      <w:rPr>
        <w:rFonts w:ascii="Symbol" w:hAnsi="Symbol" w:hint="default"/>
      </w:rPr>
    </w:lvl>
    <w:lvl w:ilvl="1" w:tplc="46C20C0C" w:tentative="1">
      <w:start w:val="1"/>
      <w:numFmt w:val="bullet"/>
      <w:lvlText w:val=""/>
      <w:lvlJc w:val="left"/>
      <w:pPr>
        <w:tabs>
          <w:tab w:val="num" w:pos="1440"/>
        </w:tabs>
        <w:ind w:left="1440" w:hanging="360"/>
      </w:pPr>
      <w:rPr>
        <w:rFonts w:ascii="Symbol" w:hAnsi="Symbol" w:hint="default"/>
      </w:rPr>
    </w:lvl>
    <w:lvl w:ilvl="2" w:tplc="A6049966" w:tentative="1">
      <w:start w:val="1"/>
      <w:numFmt w:val="bullet"/>
      <w:lvlText w:val=""/>
      <w:lvlJc w:val="left"/>
      <w:pPr>
        <w:tabs>
          <w:tab w:val="num" w:pos="2160"/>
        </w:tabs>
        <w:ind w:left="2160" w:hanging="360"/>
      </w:pPr>
      <w:rPr>
        <w:rFonts w:ascii="Symbol" w:hAnsi="Symbol" w:hint="default"/>
      </w:rPr>
    </w:lvl>
    <w:lvl w:ilvl="3" w:tplc="65889966" w:tentative="1">
      <w:start w:val="1"/>
      <w:numFmt w:val="bullet"/>
      <w:lvlText w:val=""/>
      <w:lvlJc w:val="left"/>
      <w:pPr>
        <w:tabs>
          <w:tab w:val="num" w:pos="2880"/>
        </w:tabs>
        <w:ind w:left="2880" w:hanging="360"/>
      </w:pPr>
      <w:rPr>
        <w:rFonts w:ascii="Symbol" w:hAnsi="Symbol" w:hint="default"/>
      </w:rPr>
    </w:lvl>
    <w:lvl w:ilvl="4" w:tplc="7048037C" w:tentative="1">
      <w:start w:val="1"/>
      <w:numFmt w:val="bullet"/>
      <w:lvlText w:val=""/>
      <w:lvlJc w:val="left"/>
      <w:pPr>
        <w:tabs>
          <w:tab w:val="num" w:pos="3600"/>
        </w:tabs>
        <w:ind w:left="3600" w:hanging="360"/>
      </w:pPr>
      <w:rPr>
        <w:rFonts w:ascii="Symbol" w:hAnsi="Symbol" w:hint="default"/>
      </w:rPr>
    </w:lvl>
    <w:lvl w:ilvl="5" w:tplc="2968C2A8" w:tentative="1">
      <w:start w:val="1"/>
      <w:numFmt w:val="bullet"/>
      <w:lvlText w:val=""/>
      <w:lvlJc w:val="left"/>
      <w:pPr>
        <w:tabs>
          <w:tab w:val="num" w:pos="4320"/>
        </w:tabs>
        <w:ind w:left="4320" w:hanging="360"/>
      </w:pPr>
      <w:rPr>
        <w:rFonts w:ascii="Symbol" w:hAnsi="Symbol" w:hint="default"/>
      </w:rPr>
    </w:lvl>
    <w:lvl w:ilvl="6" w:tplc="3FB0B9F6" w:tentative="1">
      <w:start w:val="1"/>
      <w:numFmt w:val="bullet"/>
      <w:lvlText w:val=""/>
      <w:lvlJc w:val="left"/>
      <w:pPr>
        <w:tabs>
          <w:tab w:val="num" w:pos="5040"/>
        </w:tabs>
        <w:ind w:left="5040" w:hanging="360"/>
      </w:pPr>
      <w:rPr>
        <w:rFonts w:ascii="Symbol" w:hAnsi="Symbol" w:hint="default"/>
      </w:rPr>
    </w:lvl>
    <w:lvl w:ilvl="7" w:tplc="92FE8D00" w:tentative="1">
      <w:start w:val="1"/>
      <w:numFmt w:val="bullet"/>
      <w:lvlText w:val=""/>
      <w:lvlJc w:val="left"/>
      <w:pPr>
        <w:tabs>
          <w:tab w:val="num" w:pos="5760"/>
        </w:tabs>
        <w:ind w:left="5760" w:hanging="360"/>
      </w:pPr>
      <w:rPr>
        <w:rFonts w:ascii="Symbol" w:hAnsi="Symbol" w:hint="default"/>
      </w:rPr>
    </w:lvl>
    <w:lvl w:ilvl="8" w:tplc="BA42EB3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C81902"/>
    <w:multiLevelType w:val="hybridMultilevel"/>
    <w:tmpl w:val="474A6154"/>
    <w:lvl w:ilvl="0" w:tplc="3E22EA80">
      <w:start w:val="1"/>
      <w:numFmt w:val="bullet"/>
      <w:lvlText w:val=""/>
      <w:lvlJc w:val="left"/>
      <w:pPr>
        <w:tabs>
          <w:tab w:val="num" w:pos="720"/>
        </w:tabs>
        <w:ind w:left="720" w:hanging="360"/>
      </w:pPr>
      <w:rPr>
        <w:rFonts w:ascii="Symbol" w:hAnsi="Symbol" w:hint="default"/>
      </w:rPr>
    </w:lvl>
    <w:lvl w:ilvl="1" w:tplc="BB16CD6A" w:tentative="1">
      <w:start w:val="1"/>
      <w:numFmt w:val="bullet"/>
      <w:lvlText w:val=""/>
      <w:lvlJc w:val="left"/>
      <w:pPr>
        <w:tabs>
          <w:tab w:val="num" w:pos="1440"/>
        </w:tabs>
        <w:ind w:left="1440" w:hanging="360"/>
      </w:pPr>
      <w:rPr>
        <w:rFonts w:ascii="Symbol" w:hAnsi="Symbol" w:hint="default"/>
      </w:rPr>
    </w:lvl>
    <w:lvl w:ilvl="2" w:tplc="048020D6" w:tentative="1">
      <w:start w:val="1"/>
      <w:numFmt w:val="bullet"/>
      <w:lvlText w:val=""/>
      <w:lvlJc w:val="left"/>
      <w:pPr>
        <w:tabs>
          <w:tab w:val="num" w:pos="2160"/>
        </w:tabs>
        <w:ind w:left="2160" w:hanging="360"/>
      </w:pPr>
      <w:rPr>
        <w:rFonts w:ascii="Symbol" w:hAnsi="Symbol" w:hint="default"/>
      </w:rPr>
    </w:lvl>
    <w:lvl w:ilvl="3" w:tplc="3E34C988" w:tentative="1">
      <w:start w:val="1"/>
      <w:numFmt w:val="bullet"/>
      <w:lvlText w:val=""/>
      <w:lvlJc w:val="left"/>
      <w:pPr>
        <w:tabs>
          <w:tab w:val="num" w:pos="2880"/>
        </w:tabs>
        <w:ind w:left="2880" w:hanging="360"/>
      </w:pPr>
      <w:rPr>
        <w:rFonts w:ascii="Symbol" w:hAnsi="Symbol" w:hint="default"/>
      </w:rPr>
    </w:lvl>
    <w:lvl w:ilvl="4" w:tplc="0A1A07FC" w:tentative="1">
      <w:start w:val="1"/>
      <w:numFmt w:val="bullet"/>
      <w:lvlText w:val=""/>
      <w:lvlJc w:val="left"/>
      <w:pPr>
        <w:tabs>
          <w:tab w:val="num" w:pos="3600"/>
        </w:tabs>
        <w:ind w:left="3600" w:hanging="360"/>
      </w:pPr>
      <w:rPr>
        <w:rFonts w:ascii="Symbol" w:hAnsi="Symbol" w:hint="default"/>
      </w:rPr>
    </w:lvl>
    <w:lvl w:ilvl="5" w:tplc="CBAE838E" w:tentative="1">
      <w:start w:val="1"/>
      <w:numFmt w:val="bullet"/>
      <w:lvlText w:val=""/>
      <w:lvlJc w:val="left"/>
      <w:pPr>
        <w:tabs>
          <w:tab w:val="num" w:pos="4320"/>
        </w:tabs>
        <w:ind w:left="4320" w:hanging="360"/>
      </w:pPr>
      <w:rPr>
        <w:rFonts w:ascii="Symbol" w:hAnsi="Symbol" w:hint="default"/>
      </w:rPr>
    </w:lvl>
    <w:lvl w:ilvl="6" w:tplc="6862E974" w:tentative="1">
      <w:start w:val="1"/>
      <w:numFmt w:val="bullet"/>
      <w:lvlText w:val=""/>
      <w:lvlJc w:val="left"/>
      <w:pPr>
        <w:tabs>
          <w:tab w:val="num" w:pos="5040"/>
        </w:tabs>
        <w:ind w:left="5040" w:hanging="360"/>
      </w:pPr>
      <w:rPr>
        <w:rFonts w:ascii="Symbol" w:hAnsi="Symbol" w:hint="default"/>
      </w:rPr>
    </w:lvl>
    <w:lvl w:ilvl="7" w:tplc="AB02F6B4" w:tentative="1">
      <w:start w:val="1"/>
      <w:numFmt w:val="bullet"/>
      <w:lvlText w:val=""/>
      <w:lvlJc w:val="left"/>
      <w:pPr>
        <w:tabs>
          <w:tab w:val="num" w:pos="5760"/>
        </w:tabs>
        <w:ind w:left="5760" w:hanging="360"/>
      </w:pPr>
      <w:rPr>
        <w:rFonts w:ascii="Symbol" w:hAnsi="Symbol" w:hint="default"/>
      </w:rPr>
    </w:lvl>
    <w:lvl w:ilvl="8" w:tplc="D7DE1A3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52E2038"/>
    <w:multiLevelType w:val="hybridMultilevel"/>
    <w:tmpl w:val="55F04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745977"/>
    <w:multiLevelType w:val="hybridMultilevel"/>
    <w:tmpl w:val="C590CEC2"/>
    <w:lvl w:ilvl="0" w:tplc="A8C6395E">
      <w:start w:val="1"/>
      <w:numFmt w:val="bullet"/>
      <w:lvlText w:val=""/>
      <w:lvlJc w:val="left"/>
      <w:pPr>
        <w:tabs>
          <w:tab w:val="num" w:pos="720"/>
        </w:tabs>
        <w:ind w:left="720" w:hanging="360"/>
      </w:pPr>
      <w:rPr>
        <w:rFonts w:ascii="Symbol" w:hAnsi="Symbol" w:hint="default"/>
      </w:rPr>
    </w:lvl>
    <w:lvl w:ilvl="1" w:tplc="49E64F20" w:tentative="1">
      <w:start w:val="1"/>
      <w:numFmt w:val="bullet"/>
      <w:lvlText w:val=""/>
      <w:lvlJc w:val="left"/>
      <w:pPr>
        <w:tabs>
          <w:tab w:val="num" w:pos="1440"/>
        </w:tabs>
        <w:ind w:left="1440" w:hanging="360"/>
      </w:pPr>
      <w:rPr>
        <w:rFonts w:ascii="Symbol" w:hAnsi="Symbol" w:hint="default"/>
      </w:rPr>
    </w:lvl>
    <w:lvl w:ilvl="2" w:tplc="FCFCD8E8" w:tentative="1">
      <w:start w:val="1"/>
      <w:numFmt w:val="bullet"/>
      <w:lvlText w:val=""/>
      <w:lvlJc w:val="left"/>
      <w:pPr>
        <w:tabs>
          <w:tab w:val="num" w:pos="2160"/>
        </w:tabs>
        <w:ind w:left="2160" w:hanging="360"/>
      </w:pPr>
      <w:rPr>
        <w:rFonts w:ascii="Symbol" w:hAnsi="Symbol" w:hint="default"/>
      </w:rPr>
    </w:lvl>
    <w:lvl w:ilvl="3" w:tplc="F956DC94" w:tentative="1">
      <w:start w:val="1"/>
      <w:numFmt w:val="bullet"/>
      <w:lvlText w:val=""/>
      <w:lvlJc w:val="left"/>
      <w:pPr>
        <w:tabs>
          <w:tab w:val="num" w:pos="2880"/>
        </w:tabs>
        <w:ind w:left="2880" w:hanging="360"/>
      </w:pPr>
      <w:rPr>
        <w:rFonts w:ascii="Symbol" w:hAnsi="Symbol" w:hint="default"/>
      </w:rPr>
    </w:lvl>
    <w:lvl w:ilvl="4" w:tplc="C3B6977E" w:tentative="1">
      <w:start w:val="1"/>
      <w:numFmt w:val="bullet"/>
      <w:lvlText w:val=""/>
      <w:lvlJc w:val="left"/>
      <w:pPr>
        <w:tabs>
          <w:tab w:val="num" w:pos="3600"/>
        </w:tabs>
        <w:ind w:left="3600" w:hanging="360"/>
      </w:pPr>
      <w:rPr>
        <w:rFonts w:ascii="Symbol" w:hAnsi="Symbol" w:hint="default"/>
      </w:rPr>
    </w:lvl>
    <w:lvl w:ilvl="5" w:tplc="67627882" w:tentative="1">
      <w:start w:val="1"/>
      <w:numFmt w:val="bullet"/>
      <w:lvlText w:val=""/>
      <w:lvlJc w:val="left"/>
      <w:pPr>
        <w:tabs>
          <w:tab w:val="num" w:pos="4320"/>
        </w:tabs>
        <w:ind w:left="4320" w:hanging="360"/>
      </w:pPr>
      <w:rPr>
        <w:rFonts w:ascii="Symbol" w:hAnsi="Symbol" w:hint="default"/>
      </w:rPr>
    </w:lvl>
    <w:lvl w:ilvl="6" w:tplc="7560875A" w:tentative="1">
      <w:start w:val="1"/>
      <w:numFmt w:val="bullet"/>
      <w:lvlText w:val=""/>
      <w:lvlJc w:val="left"/>
      <w:pPr>
        <w:tabs>
          <w:tab w:val="num" w:pos="5040"/>
        </w:tabs>
        <w:ind w:left="5040" w:hanging="360"/>
      </w:pPr>
      <w:rPr>
        <w:rFonts w:ascii="Symbol" w:hAnsi="Symbol" w:hint="default"/>
      </w:rPr>
    </w:lvl>
    <w:lvl w:ilvl="7" w:tplc="26922428" w:tentative="1">
      <w:start w:val="1"/>
      <w:numFmt w:val="bullet"/>
      <w:lvlText w:val=""/>
      <w:lvlJc w:val="left"/>
      <w:pPr>
        <w:tabs>
          <w:tab w:val="num" w:pos="5760"/>
        </w:tabs>
        <w:ind w:left="5760" w:hanging="360"/>
      </w:pPr>
      <w:rPr>
        <w:rFonts w:ascii="Symbol" w:hAnsi="Symbol" w:hint="default"/>
      </w:rPr>
    </w:lvl>
    <w:lvl w:ilvl="8" w:tplc="951E36F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D454275"/>
    <w:multiLevelType w:val="hybridMultilevel"/>
    <w:tmpl w:val="6D0A7DF8"/>
    <w:lvl w:ilvl="0" w:tplc="398406F0">
      <w:start w:val="1"/>
      <w:numFmt w:val="upperRoman"/>
      <w:lvlText w:val="%1."/>
      <w:lvlJc w:val="right"/>
      <w:pPr>
        <w:tabs>
          <w:tab w:val="num" w:pos="720"/>
        </w:tabs>
        <w:ind w:left="720" w:hanging="360"/>
      </w:pPr>
    </w:lvl>
    <w:lvl w:ilvl="1" w:tplc="88A467D4" w:tentative="1">
      <w:start w:val="1"/>
      <w:numFmt w:val="upperRoman"/>
      <w:lvlText w:val="%2."/>
      <w:lvlJc w:val="right"/>
      <w:pPr>
        <w:tabs>
          <w:tab w:val="num" w:pos="1440"/>
        </w:tabs>
        <w:ind w:left="1440" w:hanging="360"/>
      </w:pPr>
    </w:lvl>
    <w:lvl w:ilvl="2" w:tplc="C562E790" w:tentative="1">
      <w:start w:val="1"/>
      <w:numFmt w:val="upperRoman"/>
      <w:lvlText w:val="%3."/>
      <w:lvlJc w:val="right"/>
      <w:pPr>
        <w:tabs>
          <w:tab w:val="num" w:pos="2160"/>
        </w:tabs>
        <w:ind w:left="2160" w:hanging="360"/>
      </w:pPr>
    </w:lvl>
    <w:lvl w:ilvl="3" w:tplc="182802C0" w:tentative="1">
      <w:start w:val="1"/>
      <w:numFmt w:val="upperRoman"/>
      <w:lvlText w:val="%4."/>
      <w:lvlJc w:val="right"/>
      <w:pPr>
        <w:tabs>
          <w:tab w:val="num" w:pos="2880"/>
        </w:tabs>
        <w:ind w:left="2880" w:hanging="360"/>
      </w:pPr>
    </w:lvl>
    <w:lvl w:ilvl="4" w:tplc="B6AC919E" w:tentative="1">
      <w:start w:val="1"/>
      <w:numFmt w:val="upperRoman"/>
      <w:lvlText w:val="%5."/>
      <w:lvlJc w:val="right"/>
      <w:pPr>
        <w:tabs>
          <w:tab w:val="num" w:pos="3600"/>
        </w:tabs>
        <w:ind w:left="3600" w:hanging="360"/>
      </w:pPr>
    </w:lvl>
    <w:lvl w:ilvl="5" w:tplc="BD0AC972" w:tentative="1">
      <w:start w:val="1"/>
      <w:numFmt w:val="upperRoman"/>
      <w:lvlText w:val="%6."/>
      <w:lvlJc w:val="right"/>
      <w:pPr>
        <w:tabs>
          <w:tab w:val="num" w:pos="4320"/>
        </w:tabs>
        <w:ind w:left="4320" w:hanging="360"/>
      </w:pPr>
    </w:lvl>
    <w:lvl w:ilvl="6" w:tplc="8EE2F436" w:tentative="1">
      <w:start w:val="1"/>
      <w:numFmt w:val="upperRoman"/>
      <w:lvlText w:val="%7."/>
      <w:lvlJc w:val="right"/>
      <w:pPr>
        <w:tabs>
          <w:tab w:val="num" w:pos="5040"/>
        </w:tabs>
        <w:ind w:left="5040" w:hanging="360"/>
      </w:pPr>
    </w:lvl>
    <w:lvl w:ilvl="7" w:tplc="6AB8B748" w:tentative="1">
      <w:start w:val="1"/>
      <w:numFmt w:val="upperRoman"/>
      <w:lvlText w:val="%8."/>
      <w:lvlJc w:val="right"/>
      <w:pPr>
        <w:tabs>
          <w:tab w:val="num" w:pos="5760"/>
        </w:tabs>
        <w:ind w:left="5760" w:hanging="360"/>
      </w:pPr>
    </w:lvl>
    <w:lvl w:ilvl="8" w:tplc="C4F200BA" w:tentative="1">
      <w:start w:val="1"/>
      <w:numFmt w:val="upperRoman"/>
      <w:lvlText w:val="%9."/>
      <w:lvlJc w:val="right"/>
      <w:pPr>
        <w:tabs>
          <w:tab w:val="num" w:pos="6480"/>
        </w:tabs>
        <w:ind w:left="6480" w:hanging="360"/>
      </w:pPr>
    </w:lvl>
  </w:abstractNum>
  <w:abstractNum w:abstractNumId="11" w15:restartNumberingAfterBreak="0">
    <w:nsid w:val="40A36132"/>
    <w:multiLevelType w:val="hybridMultilevel"/>
    <w:tmpl w:val="2A36C7CE"/>
    <w:lvl w:ilvl="0" w:tplc="E27685B2">
      <w:start w:val="5"/>
      <w:numFmt w:val="decimal"/>
      <w:lvlText w:val="%1."/>
      <w:lvlJc w:val="left"/>
      <w:pPr>
        <w:tabs>
          <w:tab w:val="num" w:pos="720"/>
        </w:tabs>
        <w:ind w:left="720" w:hanging="360"/>
      </w:pPr>
    </w:lvl>
    <w:lvl w:ilvl="1" w:tplc="80BC2306" w:tentative="1">
      <w:start w:val="1"/>
      <w:numFmt w:val="decimal"/>
      <w:lvlText w:val="%2."/>
      <w:lvlJc w:val="left"/>
      <w:pPr>
        <w:tabs>
          <w:tab w:val="num" w:pos="1440"/>
        </w:tabs>
        <w:ind w:left="1440" w:hanging="360"/>
      </w:pPr>
    </w:lvl>
    <w:lvl w:ilvl="2" w:tplc="1892F52C" w:tentative="1">
      <w:start w:val="1"/>
      <w:numFmt w:val="decimal"/>
      <w:lvlText w:val="%3."/>
      <w:lvlJc w:val="left"/>
      <w:pPr>
        <w:tabs>
          <w:tab w:val="num" w:pos="2160"/>
        </w:tabs>
        <w:ind w:left="2160" w:hanging="360"/>
      </w:pPr>
    </w:lvl>
    <w:lvl w:ilvl="3" w:tplc="6136C882" w:tentative="1">
      <w:start w:val="1"/>
      <w:numFmt w:val="decimal"/>
      <w:lvlText w:val="%4."/>
      <w:lvlJc w:val="left"/>
      <w:pPr>
        <w:tabs>
          <w:tab w:val="num" w:pos="2880"/>
        </w:tabs>
        <w:ind w:left="2880" w:hanging="360"/>
      </w:pPr>
    </w:lvl>
    <w:lvl w:ilvl="4" w:tplc="A2B807D2" w:tentative="1">
      <w:start w:val="1"/>
      <w:numFmt w:val="decimal"/>
      <w:lvlText w:val="%5."/>
      <w:lvlJc w:val="left"/>
      <w:pPr>
        <w:tabs>
          <w:tab w:val="num" w:pos="3600"/>
        </w:tabs>
        <w:ind w:left="3600" w:hanging="360"/>
      </w:pPr>
    </w:lvl>
    <w:lvl w:ilvl="5" w:tplc="4A287178" w:tentative="1">
      <w:start w:val="1"/>
      <w:numFmt w:val="decimal"/>
      <w:lvlText w:val="%6."/>
      <w:lvlJc w:val="left"/>
      <w:pPr>
        <w:tabs>
          <w:tab w:val="num" w:pos="4320"/>
        </w:tabs>
        <w:ind w:left="4320" w:hanging="360"/>
      </w:pPr>
    </w:lvl>
    <w:lvl w:ilvl="6" w:tplc="9B6624D6" w:tentative="1">
      <w:start w:val="1"/>
      <w:numFmt w:val="decimal"/>
      <w:lvlText w:val="%7."/>
      <w:lvlJc w:val="left"/>
      <w:pPr>
        <w:tabs>
          <w:tab w:val="num" w:pos="5040"/>
        </w:tabs>
        <w:ind w:left="5040" w:hanging="360"/>
      </w:pPr>
    </w:lvl>
    <w:lvl w:ilvl="7" w:tplc="78CED69C" w:tentative="1">
      <w:start w:val="1"/>
      <w:numFmt w:val="decimal"/>
      <w:lvlText w:val="%8."/>
      <w:lvlJc w:val="left"/>
      <w:pPr>
        <w:tabs>
          <w:tab w:val="num" w:pos="5760"/>
        </w:tabs>
        <w:ind w:left="5760" w:hanging="360"/>
      </w:pPr>
    </w:lvl>
    <w:lvl w:ilvl="8" w:tplc="CA944C66" w:tentative="1">
      <w:start w:val="1"/>
      <w:numFmt w:val="decimal"/>
      <w:lvlText w:val="%9."/>
      <w:lvlJc w:val="left"/>
      <w:pPr>
        <w:tabs>
          <w:tab w:val="num" w:pos="6480"/>
        </w:tabs>
        <w:ind w:left="6480" w:hanging="360"/>
      </w:pPr>
    </w:lvl>
  </w:abstractNum>
  <w:abstractNum w:abstractNumId="12" w15:restartNumberingAfterBreak="0">
    <w:nsid w:val="42DE0422"/>
    <w:multiLevelType w:val="hybridMultilevel"/>
    <w:tmpl w:val="685CE830"/>
    <w:lvl w:ilvl="0" w:tplc="078E4B8A">
      <w:start w:val="3"/>
      <w:numFmt w:val="upperRoman"/>
      <w:lvlText w:val="%1."/>
      <w:lvlJc w:val="right"/>
      <w:pPr>
        <w:tabs>
          <w:tab w:val="num" w:pos="720"/>
        </w:tabs>
        <w:ind w:left="720" w:hanging="360"/>
      </w:pPr>
    </w:lvl>
    <w:lvl w:ilvl="1" w:tplc="604CD1B8" w:tentative="1">
      <w:start w:val="1"/>
      <w:numFmt w:val="upperRoman"/>
      <w:lvlText w:val="%2."/>
      <w:lvlJc w:val="right"/>
      <w:pPr>
        <w:tabs>
          <w:tab w:val="num" w:pos="1440"/>
        </w:tabs>
        <w:ind w:left="1440" w:hanging="360"/>
      </w:pPr>
    </w:lvl>
    <w:lvl w:ilvl="2" w:tplc="0C880CA8" w:tentative="1">
      <w:start w:val="1"/>
      <w:numFmt w:val="upperRoman"/>
      <w:lvlText w:val="%3."/>
      <w:lvlJc w:val="right"/>
      <w:pPr>
        <w:tabs>
          <w:tab w:val="num" w:pos="2160"/>
        </w:tabs>
        <w:ind w:left="2160" w:hanging="360"/>
      </w:pPr>
    </w:lvl>
    <w:lvl w:ilvl="3" w:tplc="E2E05AAC" w:tentative="1">
      <w:start w:val="1"/>
      <w:numFmt w:val="upperRoman"/>
      <w:lvlText w:val="%4."/>
      <w:lvlJc w:val="right"/>
      <w:pPr>
        <w:tabs>
          <w:tab w:val="num" w:pos="2880"/>
        </w:tabs>
        <w:ind w:left="2880" w:hanging="360"/>
      </w:pPr>
    </w:lvl>
    <w:lvl w:ilvl="4" w:tplc="EE7A58F4" w:tentative="1">
      <w:start w:val="1"/>
      <w:numFmt w:val="upperRoman"/>
      <w:lvlText w:val="%5."/>
      <w:lvlJc w:val="right"/>
      <w:pPr>
        <w:tabs>
          <w:tab w:val="num" w:pos="3600"/>
        </w:tabs>
        <w:ind w:left="3600" w:hanging="360"/>
      </w:pPr>
    </w:lvl>
    <w:lvl w:ilvl="5" w:tplc="17DC92AE" w:tentative="1">
      <w:start w:val="1"/>
      <w:numFmt w:val="upperRoman"/>
      <w:lvlText w:val="%6."/>
      <w:lvlJc w:val="right"/>
      <w:pPr>
        <w:tabs>
          <w:tab w:val="num" w:pos="4320"/>
        </w:tabs>
        <w:ind w:left="4320" w:hanging="360"/>
      </w:pPr>
    </w:lvl>
    <w:lvl w:ilvl="6" w:tplc="C3DAFB7E" w:tentative="1">
      <w:start w:val="1"/>
      <w:numFmt w:val="upperRoman"/>
      <w:lvlText w:val="%7."/>
      <w:lvlJc w:val="right"/>
      <w:pPr>
        <w:tabs>
          <w:tab w:val="num" w:pos="5040"/>
        </w:tabs>
        <w:ind w:left="5040" w:hanging="360"/>
      </w:pPr>
    </w:lvl>
    <w:lvl w:ilvl="7" w:tplc="B16856B0" w:tentative="1">
      <w:start w:val="1"/>
      <w:numFmt w:val="upperRoman"/>
      <w:lvlText w:val="%8."/>
      <w:lvlJc w:val="right"/>
      <w:pPr>
        <w:tabs>
          <w:tab w:val="num" w:pos="5760"/>
        </w:tabs>
        <w:ind w:left="5760" w:hanging="360"/>
      </w:pPr>
    </w:lvl>
    <w:lvl w:ilvl="8" w:tplc="FE4684AC" w:tentative="1">
      <w:start w:val="1"/>
      <w:numFmt w:val="upperRoman"/>
      <w:lvlText w:val="%9."/>
      <w:lvlJc w:val="right"/>
      <w:pPr>
        <w:tabs>
          <w:tab w:val="num" w:pos="6480"/>
        </w:tabs>
        <w:ind w:left="6480" w:hanging="360"/>
      </w:pPr>
    </w:lvl>
  </w:abstractNum>
  <w:abstractNum w:abstractNumId="13" w15:restartNumberingAfterBreak="0">
    <w:nsid w:val="43D04F3E"/>
    <w:multiLevelType w:val="hybridMultilevel"/>
    <w:tmpl w:val="364418E6"/>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F16E58"/>
    <w:multiLevelType w:val="hybridMultilevel"/>
    <w:tmpl w:val="C64024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394675"/>
    <w:multiLevelType w:val="hybridMultilevel"/>
    <w:tmpl w:val="75DACBE4"/>
    <w:lvl w:ilvl="0" w:tplc="31841C52">
      <w:start w:val="3"/>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2A6383"/>
    <w:multiLevelType w:val="hybridMultilevel"/>
    <w:tmpl w:val="C8FAD9EE"/>
    <w:lvl w:ilvl="0" w:tplc="2C6A60DC">
      <w:start w:val="1"/>
      <w:numFmt w:val="decimal"/>
      <w:lvlText w:val="%1."/>
      <w:lvlJc w:val="left"/>
      <w:pPr>
        <w:tabs>
          <w:tab w:val="num" w:pos="720"/>
        </w:tabs>
        <w:ind w:left="720" w:hanging="360"/>
      </w:pPr>
    </w:lvl>
    <w:lvl w:ilvl="1" w:tplc="3A9A8D94" w:tentative="1">
      <w:start w:val="1"/>
      <w:numFmt w:val="decimal"/>
      <w:lvlText w:val="%2."/>
      <w:lvlJc w:val="left"/>
      <w:pPr>
        <w:tabs>
          <w:tab w:val="num" w:pos="1440"/>
        </w:tabs>
        <w:ind w:left="1440" w:hanging="360"/>
      </w:pPr>
    </w:lvl>
    <w:lvl w:ilvl="2" w:tplc="03FEA8C2" w:tentative="1">
      <w:start w:val="1"/>
      <w:numFmt w:val="decimal"/>
      <w:lvlText w:val="%3."/>
      <w:lvlJc w:val="left"/>
      <w:pPr>
        <w:tabs>
          <w:tab w:val="num" w:pos="2160"/>
        </w:tabs>
        <w:ind w:left="2160" w:hanging="360"/>
      </w:pPr>
    </w:lvl>
    <w:lvl w:ilvl="3" w:tplc="95EAC230" w:tentative="1">
      <w:start w:val="1"/>
      <w:numFmt w:val="decimal"/>
      <w:lvlText w:val="%4."/>
      <w:lvlJc w:val="left"/>
      <w:pPr>
        <w:tabs>
          <w:tab w:val="num" w:pos="2880"/>
        </w:tabs>
        <w:ind w:left="2880" w:hanging="360"/>
      </w:pPr>
    </w:lvl>
    <w:lvl w:ilvl="4" w:tplc="488E0152" w:tentative="1">
      <w:start w:val="1"/>
      <w:numFmt w:val="decimal"/>
      <w:lvlText w:val="%5."/>
      <w:lvlJc w:val="left"/>
      <w:pPr>
        <w:tabs>
          <w:tab w:val="num" w:pos="3600"/>
        </w:tabs>
        <w:ind w:left="3600" w:hanging="360"/>
      </w:pPr>
    </w:lvl>
    <w:lvl w:ilvl="5" w:tplc="F5FEA546" w:tentative="1">
      <w:start w:val="1"/>
      <w:numFmt w:val="decimal"/>
      <w:lvlText w:val="%6."/>
      <w:lvlJc w:val="left"/>
      <w:pPr>
        <w:tabs>
          <w:tab w:val="num" w:pos="4320"/>
        </w:tabs>
        <w:ind w:left="4320" w:hanging="360"/>
      </w:pPr>
    </w:lvl>
    <w:lvl w:ilvl="6" w:tplc="0E3696F4" w:tentative="1">
      <w:start w:val="1"/>
      <w:numFmt w:val="decimal"/>
      <w:lvlText w:val="%7."/>
      <w:lvlJc w:val="left"/>
      <w:pPr>
        <w:tabs>
          <w:tab w:val="num" w:pos="5040"/>
        </w:tabs>
        <w:ind w:left="5040" w:hanging="360"/>
      </w:pPr>
    </w:lvl>
    <w:lvl w:ilvl="7" w:tplc="8B72F63E" w:tentative="1">
      <w:start w:val="1"/>
      <w:numFmt w:val="decimal"/>
      <w:lvlText w:val="%8."/>
      <w:lvlJc w:val="left"/>
      <w:pPr>
        <w:tabs>
          <w:tab w:val="num" w:pos="5760"/>
        </w:tabs>
        <w:ind w:left="5760" w:hanging="360"/>
      </w:pPr>
    </w:lvl>
    <w:lvl w:ilvl="8" w:tplc="34AAC638" w:tentative="1">
      <w:start w:val="1"/>
      <w:numFmt w:val="decimal"/>
      <w:lvlText w:val="%9."/>
      <w:lvlJc w:val="left"/>
      <w:pPr>
        <w:tabs>
          <w:tab w:val="num" w:pos="6480"/>
        </w:tabs>
        <w:ind w:left="6480" w:hanging="360"/>
      </w:pPr>
    </w:lvl>
  </w:abstractNum>
  <w:abstractNum w:abstractNumId="17" w15:restartNumberingAfterBreak="0">
    <w:nsid w:val="69860D15"/>
    <w:multiLevelType w:val="hybridMultilevel"/>
    <w:tmpl w:val="3AD68D5A"/>
    <w:lvl w:ilvl="0" w:tplc="514ADDDA">
      <w:start w:val="1"/>
      <w:numFmt w:val="bullet"/>
      <w:lvlText w:val=""/>
      <w:lvlJc w:val="left"/>
      <w:pPr>
        <w:tabs>
          <w:tab w:val="num" w:pos="720"/>
        </w:tabs>
        <w:ind w:left="720" w:hanging="360"/>
      </w:pPr>
      <w:rPr>
        <w:rFonts w:ascii="Symbol" w:hAnsi="Symbol" w:hint="default"/>
      </w:rPr>
    </w:lvl>
    <w:lvl w:ilvl="1" w:tplc="8294E74E" w:tentative="1">
      <w:start w:val="1"/>
      <w:numFmt w:val="bullet"/>
      <w:lvlText w:val=""/>
      <w:lvlJc w:val="left"/>
      <w:pPr>
        <w:tabs>
          <w:tab w:val="num" w:pos="1440"/>
        </w:tabs>
        <w:ind w:left="1440" w:hanging="360"/>
      </w:pPr>
      <w:rPr>
        <w:rFonts w:ascii="Symbol" w:hAnsi="Symbol" w:hint="default"/>
      </w:rPr>
    </w:lvl>
    <w:lvl w:ilvl="2" w:tplc="54EC7B7E" w:tentative="1">
      <w:start w:val="1"/>
      <w:numFmt w:val="bullet"/>
      <w:lvlText w:val=""/>
      <w:lvlJc w:val="left"/>
      <w:pPr>
        <w:tabs>
          <w:tab w:val="num" w:pos="2160"/>
        </w:tabs>
        <w:ind w:left="2160" w:hanging="360"/>
      </w:pPr>
      <w:rPr>
        <w:rFonts w:ascii="Symbol" w:hAnsi="Symbol" w:hint="default"/>
      </w:rPr>
    </w:lvl>
    <w:lvl w:ilvl="3" w:tplc="ECE0F39C" w:tentative="1">
      <w:start w:val="1"/>
      <w:numFmt w:val="bullet"/>
      <w:lvlText w:val=""/>
      <w:lvlJc w:val="left"/>
      <w:pPr>
        <w:tabs>
          <w:tab w:val="num" w:pos="2880"/>
        </w:tabs>
        <w:ind w:left="2880" w:hanging="360"/>
      </w:pPr>
      <w:rPr>
        <w:rFonts w:ascii="Symbol" w:hAnsi="Symbol" w:hint="default"/>
      </w:rPr>
    </w:lvl>
    <w:lvl w:ilvl="4" w:tplc="2880371E" w:tentative="1">
      <w:start w:val="1"/>
      <w:numFmt w:val="bullet"/>
      <w:lvlText w:val=""/>
      <w:lvlJc w:val="left"/>
      <w:pPr>
        <w:tabs>
          <w:tab w:val="num" w:pos="3600"/>
        </w:tabs>
        <w:ind w:left="3600" w:hanging="360"/>
      </w:pPr>
      <w:rPr>
        <w:rFonts w:ascii="Symbol" w:hAnsi="Symbol" w:hint="default"/>
      </w:rPr>
    </w:lvl>
    <w:lvl w:ilvl="5" w:tplc="D98C7032" w:tentative="1">
      <w:start w:val="1"/>
      <w:numFmt w:val="bullet"/>
      <w:lvlText w:val=""/>
      <w:lvlJc w:val="left"/>
      <w:pPr>
        <w:tabs>
          <w:tab w:val="num" w:pos="4320"/>
        </w:tabs>
        <w:ind w:left="4320" w:hanging="360"/>
      </w:pPr>
      <w:rPr>
        <w:rFonts w:ascii="Symbol" w:hAnsi="Symbol" w:hint="default"/>
      </w:rPr>
    </w:lvl>
    <w:lvl w:ilvl="6" w:tplc="C4883416" w:tentative="1">
      <w:start w:val="1"/>
      <w:numFmt w:val="bullet"/>
      <w:lvlText w:val=""/>
      <w:lvlJc w:val="left"/>
      <w:pPr>
        <w:tabs>
          <w:tab w:val="num" w:pos="5040"/>
        </w:tabs>
        <w:ind w:left="5040" w:hanging="360"/>
      </w:pPr>
      <w:rPr>
        <w:rFonts w:ascii="Symbol" w:hAnsi="Symbol" w:hint="default"/>
      </w:rPr>
    </w:lvl>
    <w:lvl w:ilvl="7" w:tplc="B656719A" w:tentative="1">
      <w:start w:val="1"/>
      <w:numFmt w:val="bullet"/>
      <w:lvlText w:val=""/>
      <w:lvlJc w:val="left"/>
      <w:pPr>
        <w:tabs>
          <w:tab w:val="num" w:pos="5760"/>
        </w:tabs>
        <w:ind w:left="5760" w:hanging="360"/>
      </w:pPr>
      <w:rPr>
        <w:rFonts w:ascii="Symbol" w:hAnsi="Symbol" w:hint="default"/>
      </w:rPr>
    </w:lvl>
    <w:lvl w:ilvl="8" w:tplc="989649B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A8A6C94"/>
    <w:multiLevelType w:val="hybridMultilevel"/>
    <w:tmpl w:val="8B48B94C"/>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A973E1"/>
    <w:multiLevelType w:val="hybridMultilevel"/>
    <w:tmpl w:val="2F3216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647692"/>
    <w:multiLevelType w:val="hybridMultilevel"/>
    <w:tmpl w:val="A89A8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4F0DA5"/>
    <w:multiLevelType w:val="hybridMultilevel"/>
    <w:tmpl w:val="4460694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8F030B"/>
    <w:multiLevelType w:val="hybridMultilevel"/>
    <w:tmpl w:val="B3483E5A"/>
    <w:lvl w:ilvl="0" w:tplc="925AEA5E">
      <w:start w:val="1"/>
      <w:numFmt w:val="bullet"/>
      <w:lvlText w:val=""/>
      <w:lvlJc w:val="left"/>
      <w:pPr>
        <w:tabs>
          <w:tab w:val="num" w:pos="720"/>
        </w:tabs>
        <w:ind w:left="720" w:hanging="360"/>
      </w:pPr>
      <w:rPr>
        <w:rFonts w:ascii="Symbol" w:hAnsi="Symbol" w:hint="default"/>
      </w:rPr>
    </w:lvl>
    <w:lvl w:ilvl="1" w:tplc="DE586394" w:tentative="1">
      <w:start w:val="1"/>
      <w:numFmt w:val="bullet"/>
      <w:lvlText w:val=""/>
      <w:lvlJc w:val="left"/>
      <w:pPr>
        <w:tabs>
          <w:tab w:val="num" w:pos="1440"/>
        </w:tabs>
        <w:ind w:left="1440" w:hanging="360"/>
      </w:pPr>
      <w:rPr>
        <w:rFonts w:ascii="Symbol" w:hAnsi="Symbol" w:hint="default"/>
      </w:rPr>
    </w:lvl>
    <w:lvl w:ilvl="2" w:tplc="822AFCFC" w:tentative="1">
      <w:start w:val="1"/>
      <w:numFmt w:val="bullet"/>
      <w:lvlText w:val=""/>
      <w:lvlJc w:val="left"/>
      <w:pPr>
        <w:tabs>
          <w:tab w:val="num" w:pos="2160"/>
        </w:tabs>
        <w:ind w:left="2160" w:hanging="360"/>
      </w:pPr>
      <w:rPr>
        <w:rFonts w:ascii="Symbol" w:hAnsi="Symbol" w:hint="default"/>
      </w:rPr>
    </w:lvl>
    <w:lvl w:ilvl="3" w:tplc="15E2BF5E" w:tentative="1">
      <w:start w:val="1"/>
      <w:numFmt w:val="bullet"/>
      <w:lvlText w:val=""/>
      <w:lvlJc w:val="left"/>
      <w:pPr>
        <w:tabs>
          <w:tab w:val="num" w:pos="2880"/>
        </w:tabs>
        <w:ind w:left="2880" w:hanging="360"/>
      </w:pPr>
      <w:rPr>
        <w:rFonts w:ascii="Symbol" w:hAnsi="Symbol" w:hint="default"/>
      </w:rPr>
    </w:lvl>
    <w:lvl w:ilvl="4" w:tplc="13AAC3A8" w:tentative="1">
      <w:start w:val="1"/>
      <w:numFmt w:val="bullet"/>
      <w:lvlText w:val=""/>
      <w:lvlJc w:val="left"/>
      <w:pPr>
        <w:tabs>
          <w:tab w:val="num" w:pos="3600"/>
        </w:tabs>
        <w:ind w:left="3600" w:hanging="360"/>
      </w:pPr>
      <w:rPr>
        <w:rFonts w:ascii="Symbol" w:hAnsi="Symbol" w:hint="default"/>
      </w:rPr>
    </w:lvl>
    <w:lvl w:ilvl="5" w:tplc="C152FA10" w:tentative="1">
      <w:start w:val="1"/>
      <w:numFmt w:val="bullet"/>
      <w:lvlText w:val=""/>
      <w:lvlJc w:val="left"/>
      <w:pPr>
        <w:tabs>
          <w:tab w:val="num" w:pos="4320"/>
        </w:tabs>
        <w:ind w:left="4320" w:hanging="360"/>
      </w:pPr>
      <w:rPr>
        <w:rFonts w:ascii="Symbol" w:hAnsi="Symbol" w:hint="default"/>
      </w:rPr>
    </w:lvl>
    <w:lvl w:ilvl="6" w:tplc="BC14C534" w:tentative="1">
      <w:start w:val="1"/>
      <w:numFmt w:val="bullet"/>
      <w:lvlText w:val=""/>
      <w:lvlJc w:val="left"/>
      <w:pPr>
        <w:tabs>
          <w:tab w:val="num" w:pos="5040"/>
        </w:tabs>
        <w:ind w:left="5040" w:hanging="360"/>
      </w:pPr>
      <w:rPr>
        <w:rFonts w:ascii="Symbol" w:hAnsi="Symbol" w:hint="default"/>
      </w:rPr>
    </w:lvl>
    <w:lvl w:ilvl="7" w:tplc="FBC09782" w:tentative="1">
      <w:start w:val="1"/>
      <w:numFmt w:val="bullet"/>
      <w:lvlText w:val=""/>
      <w:lvlJc w:val="left"/>
      <w:pPr>
        <w:tabs>
          <w:tab w:val="num" w:pos="5760"/>
        </w:tabs>
        <w:ind w:left="5760" w:hanging="360"/>
      </w:pPr>
      <w:rPr>
        <w:rFonts w:ascii="Symbol" w:hAnsi="Symbol" w:hint="default"/>
      </w:rPr>
    </w:lvl>
    <w:lvl w:ilvl="8" w:tplc="D8A601B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538406B"/>
    <w:multiLevelType w:val="hybridMultilevel"/>
    <w:tmpl w:val="F6745FCE"/>
    <w:lvl w:ilvl="0" w:tplc="E0D25748">
      <w:start w:val="1"/>
      <w:numFmt w:val="decimal"/>
      <w:lvlText w:val="%1."/>
      <w:lvlJc w:val="left"/>
      <w:pPr>
        <w:tabs>
          <w:tab w:val="num" w:pos="720"/>
        </w:tabs>
        <w:ind w:left="720" w:hanging="360"/>
      </w:pPr>
    </w:lvl>
    <w:lvl w:ilvl="1" w:tplc="CE1A42BC" w:tentative="1">
      <w:start w:val="1"/>
      <w:numFmt w:val="decimal"/>
      <w:lvlText w:val="%2."/>
      <w:lvlJc w:val="left"/>
      <w:pPr>
        <w:tabs>
          <w:tab w:val="num" w:pos="1440"/>
        </w:tabs>
        <w:ind w:left="1440" w:hanging="360"/>
      </w:pPr>
    </w:lvl>
    <w:lvl w:ilvl="2" w:tplc="A9CC7658" w:tentative="1">
      <w:start w:val="1"/>
      <w:numFmt w:val="decimal"/>
      <w:lvlText w:val="%3."/>
      <w:lvlJc w:val="left"/>
      <w:pPr>
        <w:tabs>
          <w:tab w:val="num" w:pos="2160"/>
        </w:tabs>
        <w:ind w:left="2160" w:hanging="360"/>
      </w:pPr>
    </w:lvl>
    <w:lvl w:ilvl="3" w:tplc="A66CEB94" w:tentative="1">
      <w:start w:val="1"/>
      <w:numFmt w:val="decimal"/>
      <w:lvlText w:val="%4."/>
      <w:lvlJc w:val="left"/>
      <w:pPr>
        <w:tabs>
          <w:tab w:val="num" w:pos="2880"/>
        </w:tabs>
        <w:ind w:left="2880" w:hanging="360"/>
      </w:pPr>
    </w:lvl>
    <w:lvl w:ilvl="4" w:tplc="26063C22" w:tentative="1">
      <w:start w:val="1"/>
      <w:numFmt w:val="decimal"/>
      <w:lvlText w:val="%5."/>
      <w:lvlJc w:val="left"/>
      <w:pPr>
        <w:tabs>
          <w:tab w:val="num" w:pos="3600"/>
        </w:tabs>
        <w:ind w:left="3600" w:hanging="360"/>
      </w:pPr>
    </w:lvl>
    <w:lvl w:ilvl="5" w:tplc="4F54C63A" w:tentative="1">
      <w:start w:val="1"/>
      <w:numFmt w:val="decimal"/>
      <w:lvlText w:val="%6."/>
      <w:lvlJc w:val="left"/>
      <w:pPr>
        <w:tabs>
          <w:tab w:val="num" w:pos="4320"/>
        </w:tabs>
        <w:ind w:left="4320" w:hanging="360"/>
      </w:pPr>
    </w:lvl>
    <w:lvl w:ilvl="6" w:tplc="17629360" w:tentative="1">
      <w:start w:val="1"/>
      <w:numFmt w:val="decimal"/>
      <w:lvlText w:val="%7."/>
      <w:lvlJc w:val="left"/>
      <w:pPr>
        <w:tabs>
          <w:tab w:val="num" w:pos="5040"/>
        </w:tabs>
        <w:ind w:left="5040" w:hanging="360"/>
      </w:pPr>
    </w:lvl>
    <w:lvl w:ilvl="7" w:tplc="51E4F72C" w:tentative="1">
      <w:start w:val="1"/>
      <w:numFmt w:val="decimal"/>
      <w:lvlText w:val="%8."/>
      <w:lvlJc w:val="left"/>
      <w:pPr>
        <w:tabs>
          <w:tab w:val="num" w:pos="5760"/>
        </w:tabs>
        <w:ind w:left="5760" w:hanging="360"/>
      </w:pPr>
    </w:lvl>
    <w:lvl w:ilvl="8" w:tplc="FC1680E6" w:tentative="1">
      <w:start w:val="1"/>
      <w:numFmt w:val="decimal"/>
      <w:lvlText w:val="%9."/>
      <w:lvlJc w:val="left"/>
      <w:pPr>
        <w:tabs>
          <w:tab w:val="num" w:pos="6480"/>
        </w:tabs>
        <w:ind w:left="6480" w:hanging="360"/>
      </w:pPr>
    </w:lvl>
  </w:abstractNum>
  <w:abstractNum w:abstractNumId="24" w15:restartNumberingAfterBreak="0">
    <w:nsid w:val="78202754"/>
    <w:multiLevelType w:val="hybridMultilevel"/>
    <w:tmpl w:val="EB56BF52"/>
    <w:lvl w:ilvl="0" w:tplc="1DFC952E">
      <w:start w:val="1"/>
      <w:numFmt w:val="lowerLetter"/>
      <w:lvlText w:val="%1)"/>
      <w:lvlJc w:val="left"/>
      <w:pPr>
        <w:tabs>
          <w:tab w:val="num" w:pos="720"/>
        </w:tabs>
        <w:ind w:left="720" w:hanging="360"/>
      </w:pPr>
    </w:lvl>
    <w:lvl w:ilvl="1" w:tplc="9D08E44E" w:tentative="1">
      <w:start w:val="1"/>
      <w:numFmt w:val="lowerLetter"/>
      <w:lvlText w:val="%2)"/>
      <w:lvlJc w:val="left"/>
      <w:pPr>
        <w:tabs>
          <w:tab w:val="num" w:pos="1440"/>
        </w:tabs>
        <w:ind w:left="1440" w:hanging="360"/>
      </w:pPr>
    </w:lvl>
    <w:lvl w:ilvl="2" w:tplc="079C438E" w:tentative="1">
      <w:start w:val="1"/>
      <w:numFmt w:val="lowerLetter"/>
      <w:lvlText w:val="%3)"/>
      <w:lvlJc w:val="left"/>
      <w:pPr>
        <w:tabs>
          <w:tab w:val="num" w:pos="2160"/>
        </w:tabs>
        <w:ind w:left="2160" w:hanging="360"/>
      </w:pPr>
    </w:lvl>
    <w:lvl w:ilvl="3" w:tplc="F8DA4D56" w:tentative="1">
      <w:start w:val="1"/>
      <w:numFmt w:val="lowerLetter"/>
      <w:lvlText w:val="%4)"/>
      <w:lvlJc w:val="left"/>
      <w:pPr>
        <w:tabs>
          <w:tab w:val="num" w:pos="2880"/>
        </w:tabs>
        <w:ind w:left="2880" w:hanging="360"/>
      </w:pPr>
    </w:lvl>
    <w:lvl w:ilvl="4" w:tplc="6F8CE2B0" w:tentative="1">
      <w:start w:val="1"/>
      <w:numFmt w:val="lowerLetter"/>
      <w:lvlText w:val="%5)"/>
      <w:lvlJc w:val="left"/>
      <w:pPr>
        <w:tabs>
          <w:tab w:val="num" w:pos="3600"/>
        </w:tabs>
        <w:ind w:left="3600" w:hanging="360"/>
      </w:pPr>
    </w:lvl>
    <w:lvl w:ilvl="5" w:tplc="05060AA8" w:tentative="1">
      <w:start w:val="1"/>
      <w:numFmt w:val="lowerLetter"/>
      <w:lvlText w:val="%6)"/>
      <w:lvlJc w:val="left"/>
      <w:pPr>
        <w:tabs>
          <w:tab w:val="num" w:pos="4320"/>
        </w:tabs>
        <w:ind w:left="4320" w:hanging="360"/>
      </w:pPr>
    </w:lvl>
    <w:lvl w:ilvl="6" w:tplc="0AE8D530" w:tentative="1">
      <w:start w:val="1"/>
      <w:numFmt w:val="lowerLetter"/>
      <w:lvlText w:val="%7)"/>
      <w:lvlJc w:val="left"/>
      <w:pPr>
        <w:tabs>
          <w:tab w:val="num" w:pos="5040"/>
        </w:tabs>
        <w:ind w:left="5040" w:hanging="360"/>
      </w:pPr>
    </w:lvl>
    <w:lvl w:ilvl="7" w:tplc="3EA0CA2E" w:tentative="1">
      <w:start w:val="1"/>
      <w:numFmt w:val="lowerLetter"/>
      <w:lvlText w:val="%8)"/>
      <w:lvlJc w:val="left"/>
      <w:pPr>
        <w:tabs>
          <w:tab w:val="num" w:pos="5760"/>
        </w:tabs>
        <w:ind w:left="5760" w:hanging="360"/>
      </w:pPr>
    </w:lvl>
    <w:lvl w:ilvl="8" w:tplc="BBF07C3C" w:tentative="1">
      <w:start w:val="1"/>
      <w:numFmt w:val="lowerLetter"/>
      <w:lvlText w:val="%9)"/>
      <w:lvlJc w:val="left"/>
      <w:pPr>
        <w:tabs>
          <w:tab w:val="num" w:pos="6480"/>
        </w:tabs>
        <w:ind w:left="6480" w:hanging="360"/>
      </w:pPr>
    </w:lvl>
  </w:abstractNum>
  <w:abstractNum w:abstractNumId="25" w15:restartNumberingAfterBreak="0">
    <w:nsid w:val="7DFF60CA"/>
    <w:multiLevelType w:val="hybridMultilevel"/>
    <w:tmpl w:val="468263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4"/>
  </w:num>
  <w:num w:numId="3">
    <w:abstractNumId w:val="13"/>
  </w:num>
  <w:num w:numId="4">
    <w:abstractNumId w:val="1"/>
  </w:num>
  <w:num w:numId="5">
    <w:abstractNumId w:val="18"/>
  </w:num>
  <w:num w:numId="6">
    <w:abstractNumId w:val="3"/>
  </w:num>
  <w:num w:numId="7">
    <w:abstractNumId w:val="14"/>
  </w:num>
  <w:num w:numId="8">
    <w:abstractNumId w:val="21"/>
  </w:num>
  <w:num w:numId="9">
    <w:abstractNumId w:val="15"/>
  </w:num>
  <w:num w:numId="10">
    <w:abstractNumId w:val="25"/>
  </w:num>
  <w:num w:numId="11">
    <w:abstractNumId w:val="2"/>
  </w:num>
  <w:num w:numId="12">
    <w:abstractNumId w:val="20"/>
  </w:num>
  <w:num w:numId="13">
    <w:abstractNumId w:val="8"/>
  </w:num>
  <w:num w:numId="14">
    <w:abstractNumId w:val="17"/>
  </w:num>
  <w:num w:numId="15">
    <w:abstractNumId w:val="7"/>
  </w:num>
  <w:num w:numId="16">
    <w:abstractNumId w:val="10"/>
  </w:num>
  <w:num w:numId="17">
    <w:abstractNumId w:val="12"/>
  </w:num>
  <w:num w:numId="18">
    <w:abstractNumId w:val="16"/>
  </w:num>
  <w:num w:numId="19">
    <w:abstractNumId w:val="11"/>
  </w:num>
  <w:num w:numId="20">
    <w:abstractNumId w:val="0"/>
  </w:num>
  <w:num w:numId="21">
    <w:abstractNumId w:val="22"/>
  </w:num>
  <w:num w:numId="22">
    <w:abstractNumId w:val="6"/>
  </w:num>
  <w:num w:numId="23">
    <w:abstractNumId w:val="5"/>
  </w:num>
  <w:num w:numId="24">
    <w:abstractNumId w:val="23"/>
  </w:num>
  <w:num w:numId="25">
    <w:abstractNumId w:val="9"/>
  </w:num>
  <w:num w:numId="2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MX"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2B0"/>
    <w:rsid w:val="000013E5"/>
    <w:rsid w:val="00001BBB"/>
    <w:rsid w:val="000029EA"/>
    <w:rsid w:val="00004870"/>
    <w:rsid w:val="00004ECC"/>
    <w:rsid w:val="00007D44"/>
    <w:rsid w:val="00010882"/>
    <w:rsid w:val="00011164"/>
    <w:rsid w:val="00011806"/>
    <w:rsid w:val="00011EE9"/>
    <w:rsid w:val="00012226"/>
    <w:rsid w:val="00014A8A"/>
    <w:rsid w:val="00015598"/>
    <w:rsid w:val="0002063D"/>
    <w:rsid w:val="0002181E"/>
    <w:rsid w:val="00021F74"/>
    <w:rsid w:val="00021F94"/>
    <w:rsid w:val="00022833"/>
    <w:rsid w:val="000248CC"/>
    <w:rsid w:val="00025F20"/>
    <w:rsid w:val="0003075D"/>
    <w:rsid w:val="000310F4"/>
    <w:rsid w:val="000313FE"/>
    <w:rsid w:val="00031DE6"/>
    <w:rsid w:val="00032083"/>
    <w:rsid w:val="0003283C"/>
    <w:rsid w:val="00032DBA"/>
    <w:rsid w:val="000364D9"/>
    <w:rsid w:val="00036830"/>
    <w:rsid w:val="00037170"/>
    <w:rsid w:val="000374A3"/>
    <w:rsid w:val="0004007C"/>
    <w:rsid w:val="00040880"/>
    <w:rsid w:val="000408D4"/>
    <w:rsid w:val="00041CCA"/>
    <w:rsid w:val="00042109"/>
    <w:rsid w:val="0004350A"/>
    <w:rsid w:val="00046D64"/>
    <w:rsid w:val="000472DB"/>
    <w:rsid w:val="000473FD"/>
    <w:rsid w:val="0005053D"/>
    <w:rsid w:val="00050C61"/>
    <w:rsid w:val="00051467"/>
    <w:rsid w:val="00051EE1"/>
    <w:rsid w:val="000532BD"/>
    <w:rsid w:val="0005355A"/>
    <w:rsid w:val="00055218"/>
    <w:rsid w:val="00055517"/>
    <w:rsid w:val="00055824"/>
    <w:rsid w:val="00056D9E"/>
    <w:rsid w:val="00060271"/>
    <w:rsid w:val="0006051C"/>
    <w:rsid w:val="00061033"/>
    <w:rsid w:val="0006188F"/>
    <w:rsid w:val="00061F2F"/>
    <w:rsid w:val="00064340"/>
    <w:rsid w:val="000659F8"/>
    <w:rsid w:val="00065E70"/>
    <w:rsid w:val="0006686B"/>
    <w:rsid w:val="0006791C"/>
    <w:rsid w:val="00067A2E"/>
    <w:rsid w:val="000701AD"/>
    <w:rsid w:val="00070549"/>
    <w:rsid w:val="000726B9"/>
    <w:rsid w:val="00073119"/>
    <w:rsid w:val="00073381"/>
    <w:rsid w:val="00074D9E"/>
    <w:rsid w:val="00075442"/>
    <w:rsid w:val="00076B59"/>
    <w:rsid w:val="000803E9"/>
    <w:rsid w:val="00083C96"/>
    <w:rsid w:val="00083D80"/>
    <w:rsid w:val="00084121"/>
    <w:rsid w:val="00085B0A"/>
    <w:rsid w:val="00086920"/>
    <w:rsid w:val="000919BC"/>
    <w:rsid w:val="000939A2"/>
    <w:rsid w:val="00093FDD"/>
    <w:rsid w:val="000959C0"/>
    <w:rsid w:val="00097303"/>
    <w:rsid w:val="000974D4"/>
    <w:rsid w:val="000A04B9"/>
    <w:rsid w:val="000A1502"/>
    <w:rsid w:val="000A230A"/>
    <w:rsid w:val="000A325A"/>
    <w:rsid w:val="000A4625"/>
    <w:rsid w:val="000A4B8B"/>
    <w:rsid w:val="000B00E8"/>
    <w:rsid w:val="000B052B"/>
    <w:rsid w:val="000B1009"/>
    <w:rsid w:val="000B183A"/>
    <w:rsid w:val="000B29B4"/>
    <w:rsid w:val="000B2BEB"/>
    <w:rsid w:val="000B2CE2"/>
    <w:rsid w:val="000B3F30"/>
    <w:rsid w:val="000B7928"/>
    <w:rsid w:val="000C1E9C"/>
    <w:rsid w:val="000C2904"/>
    <w:rsid w:val="000C2D90"/>
    <w:rsid w:val="000C3C82"/>
    <w:rsid w:val="000C491C"/>
    <w:rsid w:val="000C4CB2"/>
    <w:rsid w:val="000C5891"/>
    <w:rsid w:val="000C6430"/>
    <w:rsid w:val="000C6DCC"/>
    <w:rsid w:val="000C7063"/>
    <w:rsid w:val="000C7BCD"/>
    <w:rsid w:val="000D11EE"/>
    <w:rsid w:val="000D213C"/>
    <w:rsid w:val="000D4075"/>
    <w:rsid w:val="000D5785"/>
    <w:rsid w:val="000D635A"/>
    <w:rsid w:val="000D6BD8"/>
    <w:rsid w:val="000D7554"/>
    <w:rsid w:val="000D77BC"/>
    <w:rsid w:val="000D7DB1"/>
    <w:rsid w:val="000E0D9E"/>
    <w:rsid w:val="000E0E32"/>
    <w:rsid w:val="000E0FAA"/>
    <w:rsid w:val="000E2FA3"/>
    <w:rsid w:val="000E496D"/>
    <w:rsid w:val="000F013A"/>
    <w:rsid w:val="000F0D6E"/>
    <w:rsid w:val="000F2A23"/>
    <w:rsid w:val="000F4FA5"/>
    <w:rsid w:val="000F5122"/>
    <w:rsid w:val="000F5BCC"/>
    <w:rsid w:val="000F618A"/>
    <w:rsid w:val="000F624B"/>
    <w:rsid w:val="001015AF"/>
    <w:rsid w:val="00101E6A"/>
    <w:rsid w:val="00102762"/>
    <w:rsid w:val="001034E7"/>
    <w:rsid w:val="00104091"/>
    <w:rsid w:val="00104A2E"/>
    <w:rsid w:val="00105007"/>
    <w:rsid w:val="00105FE5"/>
    <w:rsid w:val="001061C7"/>
    <w:rsid w:val="00106A2B"/>
    <w:rsid w:val="0010731D"/>
    <w:rsid w:val="00107646"/>
    <w:rsid w:val="001101D2"/>
    <w:rsid w:val="00110B4B"/>
    <w:rsid w:val="0011193A"/>
    <w:rsid w:val="0011350D"/>
    <w:rsid w:val="001137AF"/>
    <w:rsid w:val="001148A7"/>
    <w:rsid w:val="001148BC"/>
    <w:rsid w:val="001154FC"/>
    <w:rsid w:val="001220D5"/>
    <w:rsid w:val="00124E82"/>
    <w:rsid w:val="0012500B"/>
    <w:rsid w:val="00125E15"/>
    <w:rsid w:val="001268B2"/>
    <w:rsid w:val="00132D0B"/>
    <w:rsid w:val="00132F5B"/>
    <w:rsid w:val="00133F1C"/>
    <w:rsid w:val="001346DC"/>
    <w:rsid w:val="00134747"/>
    <w:rsid w:val="00134AAF"/>
    <w:rsid w:val="00134FE2"/>
    <w:rsid w:val="001352C7"/>
    <w:rsid w:val="001374BD"/>
    <w:rsid w:val="00137F8E"/>
    <w:rsid w:val="00140DCE"/>
    <w:rsid w:val="001413E2"/>
    <w:rsid w:val="00143DB9"/>
    <w:rsid w:val="00143EA1"/>
    <w:rsid w:val="0014484A"/>
    <w:rsid w:val="0014797C"/>
    <w:rsid w:val="00153EE6"/>
    <w:rsid w:val="001554A4"/>
    <w:rsid w:val="00155526"/>
    <w:rsid w:val="00155A56"/>
    <w:rsid w:val="001560DC"/>
    <w:rsid w:val="00156427"/>
    <w:rsid w:val="00157531"/>
    <w:rsid w:val="00157543"/>
    <w:rsid w:val="00160321"/>
    <w:rsid w:val="00161412"/>
    <w:rsid w:val="00163538"/>
    <w:rsid w:val="00163D98"/>
    <w:rsid w:val="001643F9"/>
    <w:rsid w:val="00164689"/>
    <w:rsid w:val="00165FBB"/>
    <w:rsid w:val="00166BCC"/>
    <w:rsid w:val="0017133E"/>
    <w:rsid w:val="00172A1B"/>
    <w:rsid w:val="001746E2"/>
    <w:rsid w:val="001763D4"/>
    <w:rsid w:val="001810D4"/>
    <w:rsid w:val="00181508"/>
    <w:rsid w:val="001836CF"/>
    <w:rsid w:val="001860F3"/>
    <w:rsid w:val="001864C9"/>
    <w:rsid w:val="0018724B"/>
    <w:rsid w:val="0018730B"/>
    <w:rsid w:val="00187314"/>
    <w:rsid w:val="00187591"/>
    <w:rsid w:val="001905DC"/>
    <w:rsid w:val="0019131A"/>
    <w:rsid w:val="001921CD"/>
    <w:rsid w:val="00193F61"/>
    <w:rsid w:val="00193F9B"/>
    <w:rsid w:val="00194CD8"/>
    <w:rsid w:val="00196208"/>
    <w:rsid w:val="00196E4E"/>
    <w:rsid w:val="00197EA1"/>
    <w:rsid w:val="001A1429"/>
    <w:rsid w:val="001A197A"/>
    <w:rsid w:val="001A4317"/>
    <w:rsid w:val="001A46AA"/>
    <w:rsid w:val="001A4865"/>
    <w:rsid w:val="001A4A59"/>
    <w:rsid w:val="001A4B46"/>
    <w:rsid w:val="001A6B70"/>
    <w:rsid w:val="001A71CA"/>
    <w:rsid w:val="001A7D9B"/>
    <w:rsid w:val="001B19D0"/>
    <w:rsid w:val="001B1AC2"/>
    <w:rsid w:val="001B3A98"/>
    <w:rsid w:val="001B3EEE"/>
    <w:rsid w:val="001B5BB7"/>
    <w:rsid w:val="001B66B1"/>
    <w:rsid w:val="001B7A7C"/>
    <w:rsid w:val="001C2B83"/>
    <w:rsid w:val="001C304A"/>
    <w:rsid w:val="001C3454"/>
    <w:rsid w:val="001C3D9F"/>
    <w:rsid w:val="001C47DE"/>
    <w:rsid w:val="001C4D96"/>
    <w:rsid w:val="001C5BC4"/>
    <w:rsid w:val="001C5EAE"/>
    <w:rsid w:val="001C6CA8"/>
    <w:rsid w:val="001C6D80"/>
    <w:rsid w:val="001C7047"/>
    <w:rsid w:val="001C7519"/>
    <w:rsid w:val="001D004A"/>
    <w:rsid w:val="001D0706"/>
    <w:rsid w:val="001D4147"/>
    <w:rsid w:val="001D4761"/>
    <w:rsid w:val="001D6634"/>
    <w:rsid w:val="001D78DE"/>
    <w:rsid w:val="001E1356"/>
    <w:rsid w:val="001E1A48"/>
    <w:rsid w:val="001E25C8"/>
    <w:rsid w:val="001E2B66"/>
    <w:rsid w:val="001E30A0"/>
    <w:rsid w:val="001E4AE8"/>
    <w:rsid w:val="001E7D74"/>
    <w:rsid w:val="001F02FB"/>
    <w:rsid w:val="001F228C"/>
    <w:rsid w:val="001F403C"/>
    <w:rsid w:val="001F550A"/>
    <w:rsid w:val="001F5A29"/>
    <w:rsid w:val="001F6641"/>
    <w:rsid w:val="001F678D"/>
    <w:rsid w:val="001F7478"/>
    <w:rsid w:val="001F747B"/>
    <w:rsid w:val="001F76AF"/>
    <w:rsid w:val="00200BA0"/>
    <w:rsid w:val="002011EC"/>
    <w:rsid w:val="0020124E"/>
    <w:rsid w:val="0020288F"/>
    <w:rsid w:val="00202E22"/>
    <w:rsid w:val="00203CFE"/>
    <w:rsid w:val="00204ADC"/>
    <w:rsid w:val="002065BF"/>
    <w:rsid w:val="00207ED3"/>
    <w:rsid w:val="0021064F"/>
    <w:rsid w:val="00211714"/>
    <w:rsid w:val="002119E5"/>
    <w:rsid w:val="002121EA"/>
    <w:rsid w:val="002124EF"/>
    <w:rsid w:val="002136F7"/>
    <w:rsid w:val="00215743"/>
    <w:rsid w:val="00220E69"/>
    <w:rsid w:val="002210E7"/>
    <w:rsid w:val="00222CE1"/>
    <w:rsid w:val="00224A50"/>
    <w:rsid w:val="002251EA"/>
    <w:rsid w:val="0022655D"/>
    <w:rsid w:val="00226AE8"/>
    <w:rsid w:val="00226DFB"/>
    <w:rsid w:val="00227C2B"/>
    <w:rsid w:val="00230110"/>
    <w:rsid w:val="002314D5"/>
    <w:rsid w:val="002326E1"/>
    <w:rsid w:val="0023380F"/>
    <w:rsid w:val="00237F8F"/>
    <w:rsid w:val="002425B3"/>
    <w:rsid w:val="002428D1"/>
    <w:rsid w:val="0024352E"/>
    <w:rsid w:val="00243FB9"/>
    <w:rsid w:val="00244221"/>
    <w:rsid w:val="00246B94"/>
    <w:rsid w:val="00246DE7"/>
    <w:rsid w:val="002472C3"/>
    <w:rsid w:val="0025247A"/>
    <w:rsid w:val="002528BE"/>
    <w:rsid w:val="002530A7"/>
    <w:rsid w:val="0025510C"/>
    <w:rsid w:val="002565A5"/>
    <w:rsid w:val="00257196"/>
    <w:rsid w:val="00260507"/>
    <w:rsid w:val="00261AF3"/>
    <w:rsid w:val="00261E6B"/>
    <w:rsid w:val="00263300"/>
    <w:rsid w:val="00263B82"/>
    <w:rsid w:val="00263CD7"/>
    <w:rsid w:val="00264288"/>
    <w:rsid w:val="002647CB"/>
    <w:rsid w:val="00265462"/>
    <w:rsid w:val="00265F97"/>
    <w:rsid w:val="00267388"/>
    <w:rsid w:val="00270A9C"/>
    <w:rsid w:val="00271038"/>
    <w:rsid w:val="00271ACB"/>
    <w:rsid w:val="00273E6E"/>
    <w:rsid w:val="0027438E"/>
    <w:rsid w:val="00275B20"/>
    <w:rsid w:val="00275E3F"/>
    <w:rsid w:val="00276B0B"/>
    <w:rsid w:val="00276CE6"/>
    <w:rsid w:val="002770F3"/>
    <w:rsid w:val="002803FB"/>
    <w:rsid w:val="0028196B"/>
    <w:rsid w:val="00281E4F"/>
    <w:rsid w:val="0028240D"/>
    <w:rsid w:val="002826C2"/>
    <w:rsid w:val="00283D0D"/>
    <w:rsid w:val="002862CE"/>
    <w:rsid w:val="00286AC3"/>
    <w:rsid w:val="00290595"/>
    <w:rsid w:val="0029077B"/>
    <w:rsid w:val="00290A64"/>
    <w:rsid w:val="0029286A"/>
    <w:rsid w:val="00293F44"/>
    <w:rsid w:val="00297D62"/>
    <w:rsid w:val="00297DE7"/>
    <w:rsid w:val="002A15B6"/>
    <w:rsid w:val="002A2B2F"/>
    <w:rsid w:val="002A3E90"/>
    <w:rsid w:val="002A42A8"/>
    <w:rsid w:val="002A4A53"/>
    <w:rsid w:val="002A4AEC"/>
    <w:rsid w:val="002A54F8"/>
    <w:rsid w:val="002A6260"/>
    <w:rsid w:val="002A69E7"/>
    <w:rsid w:val="002A69E8"/>
    <w:rsid w:val="002B4866"/>
    <w:rsid w:val="002B5F08"/>
    <w:rsid w:val="002B7387"/>
    <w:rsid w:val="002B75C6"/>
    <w:rsid w:val="002B7C1F"/>
    <w:rsid w:val="002B7F25"/>
    <w:rsid w:val="002C1649"/>
    <w:rsid w:val="002C198B"/>
    <w:rsid w:val="002C407B"/>
    <w:rsid w:val="002C41C4"/>
    <w:rsid w:val="002C49E2"/>
    <w:rsid w:val="002C582B"/>
    <w:rsid w:val="002C7292"/>
    <w:rsid w:val="002D2BA5"/>
    <w:rsid w:val="002D3E2E"/>
    <w:rsid w:val="002D44C4"/>
    <w:rsid w:val="002D4B57"/>
    <w:rsid w:val="002D4BA3"/>
    <w:rsid w:val="002D54B7"/>
    <w:rsid w:val="002D5D09"/>
    <w:rsid w:val="002D6283"/>
    <w:rsid w:val="002D6343"/>
    <w:rsid w:val="002D6530"/>
    <w:rsid w:val="002D6AA1"/>
    <w:rsid w:val="002E0CEC"/>
    <w:rsid w:val="002E33BA"/>
    <w:rsid w:val="002E363C"/>
    <w:rsid w:val="002E3802"/>
    <w:rsid w:val="002E3EB5"/>
    <w:rsid w:val="002E53FA"/>
    <w:rsid w:val="002E6116"/>
    <w:rsid w:val="002E61B6"/>
    <w:rsid w:val="002E6B46"/>
    <w:rsid w:val="002F0A9D"/>
    <w:rsid w:val="002F1537"/>
    <w:rsid w:val="002F22DF"/>
    <w:rsid w:val="002F4115"/>
    <w:rsid w:val="002F4188"/>
    <w:rsid w:val="002F50AF"/>
    <w:rsid w:val="002F58ED"/>
    <w:rsid w:val="002F6C1E"/>
    <w:rsid w:val="002F7175"/>
    <w:rsid w:val="002F7352"/>
    <w:rsid w:val="00303045"/>
    <w:rsid w:val="0030316F"/>
    <w:rsid w:val="00303634"/>
    <w:rsid w:val="00303E8D"/>
    <w:rsid w:val="00304791"/>
    <w:rsid w:val="00304AB9"/>
    <w:rsid w:val="00304EE1"/>
    <w:rsid w:val="003063B4"/>
    <w:rsid w:val="00307577"/>
    <w:rsid w:val="0031119A"/>
    <w:rsid w:val="00312382"/>
    <w:rsid w:val="003152A1"/>
    <w:rsid w:val="003157E8"/>
    <w:rsid w:val="00316F59"/>
    <w:rsid w:val="00317069"/>
    <w:rsid w:val="00317B51"/>
    <w:rsid w:val="00317D24"/>
    <w:rsid w:val="003206F8"/>
    <w:rsid w:val="00321F93"/>
    <w:rsid w:val="00322015"/>
    <w:rsid w:val="00322691"/>
    <w:rsid w:val="00322B14"/>
    <w:rsid w:val="00322BBE"/>
    <w:rsid w:val="003236D9"/>
    <w:rsid w:val="003244D6"/>
    <w:rsid w:val="003265FC"/>
    <w:rsid w:val="00327A1C"/>
    <w:rsid w:val="00327BF5"/>
    <w:rsid w:val="0033009E"/>
    <w:rsid w:val="00330F0C"/>
    <w:rsid w:val="00331400"/>
    <w:rsid w:val="00331ECD"/>
    <w:rsid w:val="00332FCA"/>
    <w:rsid w:val="003331AE"/>
    <w:rsid w:val="00333689"/>
    <w:rsid w:val="00333C80"/>
    <w:rsid w:val="00333D46"/>
    <w:rsid w:val="00333E0A"/>
    <w:rsid w:val="00335322"/>
    <w:rsid w:val="003401A8"/>
    <w:rsid w:val="00340501"/>
    <w:rsid w:val="00340718"/>
    <w:rsid w:val="00341357"/>
    <w:rsid w:val="00344B22"/>
    <w:rsid w:val="003453EB"/>
    <w:rsid w:val="00345A77"/>
    <w:rsid w:val="00345E7C"/>
    <w:rsid w:val="00346283"/>
    <w:rsid w:val="00346952"/>
    <w:rsid w:val="00347477"/>
    <w:rsid w:val="0034797F"/>
    <w:rsid w:val="00347D67"/>
    <w:rsid w:val="0035057A"/>
    <w:rsid w:val="00350B94"/>
    <w:rsid w:val="00351C36"/>
    <w:rsid w:val="003527CE"/>
    <w:rsid w:val="00354385"/>
    <w:rsid w:val="00354A02"/>
    <w:rsid w:val="00355D2D"/>
    <w:rsid w:val="00355E81"/>
    <w:rsid w:val="00356CDD"/>
    <w:rsid w:val="00360E42"/>
    <w:rsid w:val="00365358"/>
    <w:rsid w:val="003655A4"/>
    <w:rsid w:val="00365E7C"/>
    <w:rsid w:val="00365FB0"/>
    <w:rsid w:val="00366CB7"/>
    <w:rsid w:val="0037052E"/>
    <w:rsid w:val="00371067"/>
    <w:rsid w:val="003719D8"/>
    <w:rsid w:val="00371F61"/>
    <w:rsid w:val="0037276D"/>
    <w:rsid w:val="00373F55"/>
    <w:rsid w:val="00373FC9"/>
    <w:rsid w:val="0037621D"/>
    <w:rsid w:val="00376355"/>
    <w:rsid w:val="00376DF5"/>
    <w:rsid w:val="003778B0"/>
    <w:rsid w:val="00377E7D"/>
    <w:rsid w:val="00380CE6"/>
    <w:rsid w:val="00382212"/>
    <w:rsid w:val="00382FDF"/>
    <w:rsid w:val="0038630A"/>
    <w:rsid w:val="0038755F"/>
    <w:rsid w:val="00387BE8"/>
    <w:rsid w:val="003909B3"/>
    <w:rsid w:val="00393D95"/>
    <w:rsid w:val="00396A46"/>
    <w:rsid w:val="00396DB4"/>
    <w:rsid w:val="003A053E"/>
    <w:rsid w:val="003A1ADC"/>
    <w:rsid w:val="003A1E49"/>
    <w:rsid w:val="003A2253"/>
    <w:rsid w:val="003A33F4"/>
    <w:rsid w:val="003A3571"/>
    <w:rsid w:val="003A4E86"/>
    <w:rsid w:val="003A522D"/>
    <w:rsid w:val="003A5943"/>
    <w:rsid w:val="003A7183"/>
    <w:rsid w:val="003B1358"/>
    <w:rsid w:val="003B18CD"/>
    <w:rsid w:val="003B22C6"/>
    <w:rsid w:val="003B3036"/>
    <w:rsid w:val="003B357A"/>
    <w:rsid w:val="003B3E45"/>
    <w:rsid w:val="003B5177"/>
    <w:rsid w:val="003B562A"/>
    <w:rsid w:val="003B659D"/>
    <w:rsid w:val="003B6C3E"/>
    <w:rsid w:val="003C1418"/>
    <w:rsid w:val="003C2042"/>
    <w:rsid w:val="003C24D7"/>
    <w:rsid w:val="003C62FC"/>
    <w:rsid w:val="003D0024"/>
    <w:rsid w:val="003D0169"/>
    <w:rsid w:val="003D1CC0"/>
    <w:rsid w:val="003D4873"/>
    <w:rsid w:val="003D5DE9"/>
    <w:rsid w:val="003D61F0"/>
    <w:rsid w:val="003E063C"/>
    <w:rsid w:val="003E108B"/>
    <w:rsid w:val="003E17AC"/>
    <w:rsid w:val="003E43AA"/>
    <w:rsid w:val="003E4977"/>
    <w:rsid w:val="003E6098"/>
    <w:rsid w:val="003E64C6"/>
    <w:rsid w:val="003E6989"/>
    <w:rsid w:val="003E74AE"/>
    <w:rsid w:val="003F1143"/>
    <w:rsid w:val="003F11A7"/>
    <w:rsid w:val="003F3A5E"/>
    <w:rsid w:val="003F4C56"/>
    <w:rsid w:val="003F5C9F"/>
    <w:rsid w:val="003F5F70"/>
    <w:rsid w:val="003F6327"/>
    <w:rsid w:val="003F6E0C"/>
    <w:rsid w:val="003F7B02"/>
    <w:rsid w:val="0040198D"/>
    <w:rsid w:val="00401D62"/>
    <w:rsid w:val="0040245E"/>
    <w:rsid w:val="004032C6"/>
    <w:rsid w:val="00404CD0"/>
    <w:rsid w:val="004052DF"/>
    <w:rsid w:val="004059CA"/>
    <w:rsid w:val="00405A5A"/>
    <w:rsid w:val="00405AF2"/>
    <w:rsid w:val="00406175"/>
    <w:rsid w:val="00406AD9"/>
    <w:rsid w:val="00407093"/>
    <w:rsid w:val="0040789E"/>
    <w:rsid w:val="0041389A"/>
    <w:rsid w:val="00413EB7"/>
    <w:rsid w:val="00415CA8"/>
    <w:rsid w:val="004162E0"/>
    <w:rsid w:val="00416C08"/>
    <w:rsid w:val="00417033"/>
    <w:rsid w:val="00417FD4"/>
    <w:rsid w:val="004200D3"/>
    <w:rsid w:val="004216BE"/>
    <w:rsid w:val="004220DC"/>
    <w:rsid w:val="00423181"/>
    <w:rsid w:val="00423438"/>
    <w:rsid w:val="004244F2"/>
    <w:rsid w:val="00424926"/>
    <w:rsid w:val="00424954"/>
    <w:rsid w:val="00425376"/>
    <w:rsid w:val="00425567"/>
    <w:rsid w:val="00425BE2"/>
    <w:rsid w:val="00426CB7"/>
    <w:rsid w:val="00426ED6"/>
    <w:rsid w:val="00430076"/>
    <w:rsid w:val="00430111"/>
    <w:rsid w:val="00430332"/>
    <w:rsid w:val="00432901"/>
    <w:rsid w:val="00433C5E"/>
    <w:rsid w:val="004350C7"/>
    <w:rsid w:val="00437581"/>
    <w:rsid w:val="0043798F"/>
    <w:rsid w:val="00440589"/>
    <w:rsid w:val="00440AB2"/>
    <w:rsid w:val="00441E14"/>
    <w:rsid w:val="00443812"/>
    <w:rsid w:val="00443C00"/>
    <w:rsid w:val="004442BF"/>
    <w:rsid w:val="00446284"/>
    <w:rsid w:val="00446D82"/>
    <w:rsid w:val="00450F75"/>
    <w:rsid w:val="004516D0"/>
    <w:rsid w:val="00451BB1"/>
    <w:rsid w:val="00451D2D"/>
    <w:rsid w:val="0045243C"/>
    <w:rsid w:val="004535D6"/>
    <w:rsid w:val="00454390"/>
    <w:rsid w:val="004551E2"/>
    <w:rsid w:val="004566A6"/>
    <w:rsid w:val="00456C18"/>
    <w:rsid w:val="00456E9C"/>
    <w:rsid w:val="00457E31"/>
    <w:rsid w:val="004606A1"/>
    <w:rsid w:val="004607FB"/>
    <w:rsid w:val="00461644"/>
    <w:rsid w:val="00462847"/>
    <w:rsid w:val="00463B70"/>
    <w:rsid w:val="00464A96"/>
    <w:rsid w:val="00465546"/>
    <w:rsid w:val="0046756B"/>
    <w:rsid w:val="00470348"/>
    <w:rsid w:val="00472D50"/>
    <w:rsid w:val="00472D7E"/>
    <w:rsid w:val="004736B6"/>
    <w:rsid w:val="00476A81"/>
    <w:rsid w:val="00477A65"/>
    <w:rsid w:val="00480927"/>
    <w:rsid w:val="00480F20"/>
    <w:rsid w:val="00480FE9"/>
    <w:rsid w:val="004824FE"/>
    <w:rsid w:val="004828D1"/>
    <w:rsid w:val="004830D3"/>
    <w:rsid w:val="00483ADA"/>
    <w:rsid w:val="004868DF"/>
    <w:rsid w:val="00490C5A"/>
    <w:rsid w:val="00492A34"/>
    <w:rsid w:val="004934BE"/>
    <w:rsid w:val="00493746"/>
    <w:rsid w:val="004941C2"/>
    <w:rsid w:val="00496047"/>
    <w:rsid w:val="00496419"/>
    <w:rsid w:val="004964B7"/>
    <w:rsid w:val="0049750B"/>
    <w:rsid w:val="0049754B"/>
    <w:rsid w:val="004976F5"/>
    <w:rsid w:val="004A06BA"/>
    <w:rsid w:val="004A11CA"/>
    <w:rsid w:val="004A2AE8"/>
    <w:rsid w:val="004A4751"/>
    <w:rsid w:val="004B02C5"/>
    <w:rsid w:val="004B2DE7"/>
    <w:rsid w:val="004B3A0E"/>
    <w:rsid w:val="004B4378"/>
    <w:rsid w:val="004B50A8"/>
    <w:rsid w:val="004B5569"/>
    <w:rsid w:val="004B55AB"/>
    <w:rsid w:val="004B617C"/>
    <w:rsid w:val="004B7326"/>
    <w:rsid w:val="004C09F1"/>
    <w:rsid w:val="004C0A82"/>
    <w:rsid w:val="004C1205"/>
    <w:rsid w:val="004C21CA"/>
    <w:rsid w:val="004C4224"/>
    <w:rsid w:val="004C44A4"/>
    <w:rsid w:val="004C4591"/>
    <w:rsid w:val="004C533F"/>
    <w:rsid w:val="004C553F"/>
    <w:rsid w:val="004C6CB9"/>
    <w:rsid w:val="004C77D5"/>
    <w:rsid w:val="004C7DA5"/>
    <w:rsid w:val="004D05C9"/>
    <w:rsid w:val="004D0B83"/>
    <w:rsid w:val="004D0EA3"/>
    <w:rsid w:val="004D32C0"/>
    <w:rsid w:val="004D372B"/>
    <w:rsid w:val="004D5747"/>
    <w:rsid w:val="004D787B"/>
    <w:rsid w:val="004E00DF"/>
    <w:rsid w:val="004E0829"/>
    <w:rsid w:val="004E3489"/>
    <w:rsid w:val="004E3ADF"/>
    <w:rsid w:val="004E3C15"/>
    <w:rsid w:val="004E4FFF"/>
    <w:rsid w:val="004E587E"/>
    <w:rsid w:val="004E6AB1"/>
    <w:rsid w:val="004E6C91"/>
    <w:rsid w:val="004E76EB"/>
    <w:rsid w:val="004E7E45"/>
    <w:rsid w:val="004F0454"/>
    <w:rsid w:val="004F1620"/>
    <w:rsid w:val="004F222B"/>
    <w:rsid w:val="004F30D3"/>
    <w:rsid w:val="004F3725"/>
    <w:rsid w:val="004F3A7B"/>
    <w:rsid w:val="004F5F52"/>
    <w:rsid w:val="004F6BD7"/>
    <w:rsid w:val="004F6E76"/>
    <w:rsid w:val="00500FDE"/>
    <w:rsid w:val="0050198A"/>
    <w:rsid w:val="00501B55"/>
    <w:rsid w:val="0050237A"/>
    <w:rsid w:val="00502CAA"/>
    <w:rsid w:val="00503464"/>
    <w:rsid w:val="0050393B"/>
    <w:rsid w:val="00505CD0"/>
    <w:rsid w:val="005078FE"/>
    <w:rsid w:val="0051172A"/>
    <w:rsid w:val="00511A20"/>
    <w:rsid w:val="00511A2C"/>
    <w:rsid w:val="00511FF7"/>
    <w:rsid w:val="00513277"/>
    <w:rsid w:val="00513899"/>
    <w:rsid w:val="00515953"/>
    <w:rsid w:val="00516EDE"/>
    <w:rsid w:val="00517340"/>
    <w:rsid w:val="00521ABA"/>
    <w:rsid w:val="00521B3A"/>
    <w:rsid w:val="00521F8F"/>
    <w:rsid w:val="00523B96"/>
    <w:rsid w:val="005244D8"/>
    <w:rsid w:val="00524C08"/>
    <w:rsid w:val="005262F6"/>
    <w:rsid w:val="00526713"/>
    <w:rsid w:val="00526A32"/>
    <w:rsid w:val="0052780C"/>
    <w:rsid w:val="00530385"/>
    <w:rsid w:val="00530F8C"/>
    <w:rsid w:val="00531704"/>
    <w:rsid w:val="00532235"/>
    <w:rsid w:val="00532805"/>
    <w:rsid w:val="00535CAE"/>
    <w:rsid w:val="00544100"/>
    <w:rsid w:val="00545E35"/>
    <w:rsid w:val="00547E39"/>
    <w:rsid w:val="00547EEB"/>
    <w:rsid w:val="00550614"/>
    <w:rsid w:val="00552ECF"/>
    <w:rsid w:val="00553296"/>
    <w:rsid w:val="005544B3"/>
    <w:rsid w:val="00554A1F"/>
    <w:rsid w:val="00555BD7"/>
    <w:rsid w:val="00556E47"/>
    <w:rsid w:val="00557092"/>
    <w:rsid w:val="005576F4"/>
    <w:rsid w:val="005578C4"/>
    <w:rsid w:val="00560A79"/>
    <w:rsid w:val="00560B03"/>
    <w:rsid w:val="00562E5A"/>
    <w:rsid w:val="00563B89"/>
    <w:rsid w:val="00565BFB"/>
    <w:rsid w:val="00567959"/>
    <w:rsid w:val="0057109B"/>
    <w:rsid w:val="00572C95"/>
    <w:rsid w:val="00572FCA"/>
    <w:rsid w:val="005730A8"/>
    <w:rsid w:val="00573BC9"/>
    <w:rsid w:val="00576000"/>
    <w:rsid w:val="00577525"/>
    <w:rsid w:val="00577FA4"/>
    <w:rsid w:val="00581D7E"/>
    <w:rsid w:val="0058234E"/>
    <w:rsid w:val="00582411"/>
    <w:rsid w:val="0058259D"/>
    <w:rsid w:val="00590928"/>
    <w:rsid w:val="005909D5"/>
    <w:rsid w:val="00590D44"/>
    <w:rsid w:val="00591040"/>
    <w:rsid w:val="0059131B"/>
    <w:rsid w:val="005930B4"/>
    <w:rsid w:val="005945D6"/>
    <w:rsid w:val="00595DAD"/>
    <w:rsid w:val="00595F6F"/>
    <w:rsid w:val="005973B7"/>
    <w:rsid w:val="00597B5B"/>
    <w:rsid w:val="00597C99"/>
    <w:rsid w:val="005A40DB"/>
    <w:rsid w:val="005A492E"/>
    <w:rsid w:val="005A52AC"/>
    <w:rsid w:val="005A591C"/>
    <w:rsid w:val="005B044E"/>
    <w:rsid w:val="005B0520"/>
    <w:rsid w:val="005B2A17"/>
    <w:rsid w:val="005B3116"/>
    <w:rsid w:val="005B3762"/>
    <w:rsid w:val="005B3CA8"/>
    <w:rsid w:val="005B55B5"/>
    <w:rsid w:val="005B6106"/>
    <w:rsid w:val="005B695C"/>
    <w:rsid w:val="005B7972"/>
    <w:rsid w:val="005C0A89"/>
    <w:rsid w:val="005C0E89"/>
    <w:rsid w:val="005C0F80"/>
    <w:rsid w:val="005C111A"/>
    <w:rsid w:val="005C2058"/>
    <w:rsid w:val="005C2614"/>
    <w:rsid w:val="005C2A82"/>
    <w:rsid w:val="005C3F35"/>
    <w:rsid w:val="005C47EE"/>
    <w:rsid w:val="005C771F"/>
    <w:rsid w:val="005D086D"/>
    <w:rsid w:val="005D115B"/>
    <w:rsid w:val="005D1C61"/>
    <w:rsid w:val="005D20B9"/>
    <w:rsid w:val="005D3DA2"/>
    <w:rsid w:val="005D4CCC"/>
    <w:rsid w:val="005D5AC9"/>
    <w:rsid w:val="005D5DAD"/>
    <w:rsid w:val="005D64EC"/>
    <w:rsid w:val="005D6672"/>
    <w:rsid w:val="005D7655"/>
    <w:rsid w:val="005E10B0"/>
    <w:rsid w:val="005E1FDD"/>
    <w:rsid w:val="005E2017"/>
    <w:rsid w:val="005E2261"/>
    <w:rsid w:val="005E3FED"/>
    <w:rsid w:val="005E4C0E"/>
    <w:rsid w:val="005E5349"/>
    <w:rsid w:val="005E555A"/>
    <w:rsid w:val="005E64A2"/>
    <w:rsid w:val="005E6B2F"/>
    <w:rsid w:val="005E735F"/>
    <w:rsid w:val="005E7538"/>
    <w:rsid w:val="005F00A3"/>
    <w:rsid w:val="005F0354"/>
    <w:rsid w:val="005F0A78"/>
    <w:rsid w:val="005F5291"/>
    <w:rsid w:val="005F629F"/>
    <w:rsid w:val="005F7A78"/>
    <w:rsid w:val="00600E33"/>
    <w:rsid w:val="00601357"/>
    <w:rsid w:val="006019D4"/>
    <w:rsid w:val="006021C4"/>
    <w:rsid w:val="00602656"/>
    <w:rsid w:val="00603541"/>
    <w:rsid w:val="00605121"/>
    <w:rsid w:val="00605A53"/>
    <w:rsid w:val="00605FB0"/>
    <w:rsid w:val="0060657E"/>
    <w:rsid w:val="00607583"/>
    <w:rsid w:val="0061036B"/>
    <w:rsid w:val="0061154B"/>
    <w:rsid w:val="00611D1A"/>
    <w:rsid w:val="006122C0"/>
    <w:rsid w:val="00612DFA"/>
    <w:rsid w:val="00613469"/>
    <w:rsid w:val="00614F30"/>
    <w:rsid w:val="0061592D"/>
    <w:rsid w:val="00615F9F"/>
    <w:rsid w:val="0061648C"/>
    <w:rsid w:val="006178BC"/>
    <w:rsid w:val="00621ABF"/>
    <w:rsid w:val="006229BA"/>
    <w:rsid w:val="00622DBD"/>
    <w:rsid w:val="00623C33"/>
    <w:rsid w:val="0062477C"/>
    <w:rsid w:val="00624ADE"/>
    <w:rsid w:val="0062594C"/>
    <w:rsid w:val="006259CD"/>
    <w:rsid w:val="006269E1"/>
    <w:rsid w:val="006274BE"/>
    <w:rsid w:val="0062761C"/>
    <w:rsid w:val="00627E2F"/>
    <w:rsid w:val="00630804"/>
    <w:rsid w:val="006312E2"/>
    <w:rsid w:val="00633A42"/>
    <w:rsid w:val="0063415F"/>
    <w:rsid w:val="006359AD"/>
    <w:rsid w:val="00635E99"/>
    <w:rsid w:val="00636FEE"/>
    <w:rsid w:val="00637611"/>
    <w:rsid w:val="00637888"/>
    <w:rsid w:val="00644CAC"/>
    <w:rsid w:val="00644CB4"/>
    <w:rsid w:val="00645A4B"/>
    <w:rsid w:val="00650DA6"/>
    <w:rsid w:val="006511BC"/>
    <w:rsid w:val="0065258F"/>
    <w:rsid w:val="0065273B"/>
    <w:rsid w:val="00653039"/>
    <w:rsid w:val="006530BA"/>
    <w:rsid w:val="006538CA"/>
    <w:rsid w:val="00654212"/>
    <w:rsid w:val="00655C9E"/>
    <w:rsid w:val="00655D20"/>
    <w:rsid w:val="006560BC"/>
    <w:rsid w:val="0066047D"/>
    <w:rsid w:val="006607F6"/>
    <w:rsid w:val="00662C42"/>
    <w:rsid w:val="00664421"/>
    <w:rsid w:val="0066493C"/>
    <w:rsid w:val="006653DC"/>
    <w:rsid w:val="00666B0F"/>
    <w:rsid w:val="00670486"/>
    <w:rsid w:val="006705A3"/>
    <w:rsid w:val="00670807"/>
    <w:rsid w:val="0067109C"/>
    <w:rsid w:val="00672256"/>
    <w:rsid w:val="006727FD"/>
    <w:rsid w:val="006739C5"/>
    <w:rsid w:val="00674238"/>
    <w:rsid w:val="00675289"/>
    <w:rsid w:val="00677D83"/>
    <w:rsid w:val="00681C5D"/>
    <w:rsid w:val="00683491"/>
    <w:rsid w:val="00683666"/>
    <w:rsid w:val="00683888"/>
    <w:rsid w:val="006865E0"/>
    <w:rsid w:val="00690655"/>
    <w:rsid w:val="0069089E"/>
    <w:rsid w:val="006908E0"/>
    <w:rsid w:val="006915B8"/>
    <w:rsid w:val="00692062"/>
    <w:rsid w:val="006924BD"/>
    <w:rsid w:val="0069271B"/>
    <w:rsid w:val="00695EC3"/>
    <w:rsid w:val="00696120"/>
    <w:rsid w:val="00697C8A"/>
    <w:rsid w:val="006A0CAE"/>
    <w:rsid w:val="006A1731"/>
    <w:rsid w:val="006A2F42"/>
    <w:rsid w:val="006A30F8"/>
    <w:rsid w:val="006A325C"/>
    <w:rsid w:val="006A3E36"/>
    <w:rsid w:val="006A42F4"/>
    <w:rsid w:val="006B0AF6"/>
    <w:rsid w:val="006B0E6B"/>
    <w:rsid w:val="006B1248"/>
    <w:rsid w:val="006B1B18"/>
    <w:rsid w:val="006B2264"/>
    <w:rsid w:val="006B3879"/>
    <w:rsid w:val="006B4218"/>
    <w:rsid w:val="006B4F22"/>
    <w:rsid w:val="006B77AD"/>
    <w:rsid w:val="006C05DB"/>
    <w:rsid w:val="006C13BB"/>
    <w:rsid w:val="006C16DA"/>
    <w:rsid w:val="006C42ED"/>
    <w:rsid w:val="006C6D00"/>
    <w:rsid w:val="006C7043"/>
    <w:rsid w:val="006C7053"/>
    <w:rsid w:val="006C7218"/>
    <w:rsid w:val="006C7732"/>
    <w:rsid w:val="006D1CC9"/>
    <w:rsid w:val="006D2180"/>
    <w:rsid w:val="006D5ADD"/>
    <w:rsid w:val="006D6C3E"/>
    <w:rsid w:val="006D741E"/>
    <w:rsid w:val="006E0115"/>
    <w:rsid w:val="006E0EBF"/>
    <w:rsid w:val="006E157F"/>
    <w:rsid w:val="006E28C6"/>
    <w:rsid w:val="006E4073"/>
    <w:rsid w:val="006E425B"/>
    <w:rsid w:val="006E4856"/>
    <w:rsid w:val="006E4EF5"/>
    <w:rsid w:val="006E528B"/>
    <w:rsid w:val="006E5CC9"/>
    <w:rsid w:val="006E6DB7"/>
    <w:rsid w:val="006E7F15"/>
    <w:rsid w:val="006F2B11"/>
    <w:rsid w:val="006F30B3"/>
    <w:rsid w:val="006F4639"/>
    <w:rsid w:val="006F607E"/>
    <w:rsid w:val="006F6526"/>
    <w:rsid w:val="006F6E47"/>
    <w:rsid w:val="00703AF0"/>
    <w:rsid w:val="00703C7D"/>
    <w:rsid w:val="00704542"/>
    <w:rsid w:val="0070524E"/>
    <w:rsid w:val="007055F8"/>
    <w:rsid w:val="007062E0"/>
    <w:rsid w:val="0071121E"/>
    <w:rsid w:val="0071151C"/>
    <w:rsid w:val="007116FC"/>
    <w:rsid w:val="0071399A"/>
    <w:rsid w:val="00713AF2"/>
    <w:rsid w:val="00713D9D"/>
    <w:rsid w:val="00714FAF"/>
    <w:rsid w:val="00715FDB"/>
    <w:rsid w:val="007165FE"/>
    <w:rsid w:val="0071759C"/>
    <w:rsid w:val="0072037A"/>
    <w:rsid w:val="00722982"/>
    <w:rsid w:val="0072307A"/>
    <w:rsid w:val="00723B29"/>
    <w:rsid w:val="0072565A"/>
    <w:rsid w:val="00730190"/>
    <w:rsid w:val="007309A4"/>
    <w:rsid w:val="00732271"/>
    <w:rsid w:val="007330D9"/>
    <w:rsid w:val="00733457"/>
    <w:rsid w:val="00733AFB"/>
    <w:rsid w:val="007349B1"/>
    <w:rsid w:val="007349BA"/>
    <w:rsid w:val="00735578"/>
    <w:rsid w:val="00736E2A"/>
    <w:rsid w:val="00737A97"/>
    <w:rsid w:val="0074042A"/>
    <w:rsid w:val="007411C1"/>
    <w:rsid w:val="007427DA"/>
    <w:rsid w:val="00742AF3"/>
    <w:rsid w:val="00742C84"/>
    <w:rsid w:val="00743033"/>
    <w:rsid w:val="00743202"/>
    <w:rsid w:val="00744E1E"/>
    <w:rsid w:val="00745444"/>
    <w:rsid w:val="00746719"/>
    <w:rsid w:val="007469E4"/>
    <w:rsid w:val="00747A48"/>
    <w:rsid w:val="0075073B"/>
    <w:rsid w:val="00750B3B"/>
    <w:rsid w:val="0075237B"/>
    <w:rsid w:val="00752E29"/>
    <w:rsid w:val="0075559C"/>
    <w:rsid w:val="00755F57"/>
    <w:rsid w:val="00757392"/>
    <w:rsid w:val="00757FAD"/>
    <w:rsid w:val="007608D1"/>
    <w:rsid w:val="00760A79"/>
    <w:rsid w:val="00761E8F"/>
    <w:rsid w:val="00762172"/>
    <w:rsid w:val="00764E24"/>
    <w:rsid w:val="00765735"/>
    <w:rsid w:val="00765D9D"/>
    <w:rsid w:val="007660C1"/>
    <w:rsid w:val="00766689"/>
    <w:rsid w:val="00767B8E"/>
    <w:rsid w:val="007707DC"/>
    <w:rsid w:val="00771069"/>
    <w:rsid w:val="00771B9B"/>
    <w:rsid w:val="00772BF0"/>
    <w:rsid w:val="0077313D"/>
    <w:rsid w:val="00773216"/>
    <w:rsid w:val="007749D7"/>
    <w:rsid w:val="00775395"/>
    <w:rsid w:val="00775FC0"/>
    <w:rsid w:val="00776030"/>
    <w:rsid w:val="00776387"/>
    <w:rsid w:val="00777339"/>
    <w:rsid w:val="00777D1A"/>
    <w:rsid w:val="0078163E"/>
    <w:rsid w:val="00783433"/>
    <w:rsid w:val="0078413A"/>
    <w:rsid w:val="00784787"/>
    <w:rsid w:val="00784A94"/>
    <w:rsid w:val="00785283"/>
    <w:rsid w:val="00785CCA"/>
    <w:rsid w:val="00785F12"/>
    <w:rsid w:val="00786A2D"/>
    <w:rsid w:val="00787C2A"/>
    <w:rsid w:val="00790CE4"/>
    <w:rsid w:val="00790D78"/>
    <w:rsid w:val="0079454F"/>
    <w:rsid w:val="00795093"/>
    <w:rsid w:val="00796CAB"/>
    <w:rsid w:val="007A0A1A"/>
    <w:rsid w:val="007A0CE1"/>
    <w:rsid w:val="007A144A"/>
    <w:rsid w:val="007A3918"/>
    <w:rsid w:val="007A5B11"/>
    <w:rsid w:val="007A6C7E"/>
    <w:rsid w:val="007A7782"/>
    <w:rsid w:val="007A7B8E"/>
    <w:rsid w:val="007A7EBA"/>
    <w:rsid w:val="007B09FE"/>
    <w:rsid w:val="007B1377"/>
    <w:rsid w:val="007B1E52"/>
    <w:rsid w:val="007B32AA"/>
    <w:rsid w:val="007B3C0B"/>
    <w:rsid w:val="007B4043"/>
    <w:rsid w:val="007B4476"/>
    <w:rsid w:val="007B4D7E"/>
    <w:rsid w:val="007B67E7"/>
    <w:rsid w:val="007C18BC"/>
    <w:rsid w:val="007C19BB"/>
    <w:rsid w:val="007C25C8"/>
    <w:rsid w:val="007C26D8"/>
    <w:rsid w:val="007C2A2C"/>
    <w:rsid w:val="007C2D91"/>
    <w:rsid w:val="007C3684"/>
    <w:rsid w:val="007C3C46"/>
    <w:rsid w:val="007C5332"/>
    <w:rsid w:val="007C584F"/>
    <w:rsid w:val="007C702E"/>
    <w:rsid w:val="007C7EE5"/>
    <w:rsid w:val="007D217E"/>
    <w:rsid w:val="007D221F"/>
    <w:rsid w:val="007D31BA"/>
    <w:rsid w:val="007D4C86"/>
    <w:rsid w:val="007D59CA"/>
    <w:rsid w:val="007D7036"/>
    <w:rsid w:val="007E032A"/>
    <w:rsid w:val="007E0C61"/>
    <w:rsid w:val="007E25B9"/>
    <w:rsid w:val="007E28AD"/>
    <w:rsid w:val="007E2C8E"/>
    <w:rsid w:val="007E2DC4"/>
    <w:rsid w:val="007E3B4E"/>
    <w:rsid w:val="007E3FBD"/>
    <w:rsid w:val="007E494C"/>
    <w:rsid w:val="007E6F7D"/>
    <w:rsid w:val="007E7128"/>
    <w:rsid w:val="007E73E8"/>
    <w:rsid w:val="007E749F"/>
    <w:rsid w:val="007E7A62"/>
    <w:rsid w:val="007E7E60"/>
    <w:rsid w:val="007E7E90"/>
    <w:rsid w:val="007F0DC3"/>
    <w:rsid w:val="007F2039"/>
    <w:rsid w:val="007F2AFE"/>
    <w:rsid w:val="007F2C5B"/>
    <w:rsid w:val="007F3340"/>
    <w:rsid w:val="007F35B8"/>
    <w:rsid w:val="007F35C1"/>
    <w:rsid w:val="007F6C0D"/>
    <w:rsid w:val="007F6C6A"/>
    <w:rsid w:val="007F7446"/>
    <w:rsid w:val="007F771B"/>
    <w:rsid w:val="007F7FBC"/>
    <w:rsid w:val="00800A6F"/>
    <w:rsid w:val="00804057"/>
    <w:rsid w:val="0080530D"/>
    <w:rsid w:val="00807604"/>
    <w:rsid w:val="00810254"/>
    <w:rsid w:val="00811ED0"/>
    <w:rsid w:val="008125FB"/>
    <w:rsid w:val="00813FE9"/>
    <w:rsid w:val="00814E86"/>
    <w:rsid w:val="00814E87"/>
    <w:rsid w:val="0081738A"/>
    <w:rsid w:val="008202AC"/>
    <w:rsid w:val="008207CE"/>
    <w:rsid w:val="00822170"/>
    <w:rsid w:val="00822BBA"/>
    <w:rsid w:val="00825BCE"/>
    <w:rsid w:val="00826836"/>
    <w:rsid w:val="00826853"/>
    <w:rsid w:val="00827AB1"/>
    <w:rsid w:val="00830180"/>
    <w:rsid w:val="008304EB"/>
    <w:rsid w:val="00830F8D"/>
    <w:rsid w:val="00831F5F"/>
    <w:rsid w:val="00831FDD"/>
    <w:rsid w:val="008324D0"/>
    <w:rsid w:val="008324F1"/>
    <w:rsid w:val="008338BD"/>
    <w:rsid w:val="00834160"/>
    <w:rsid w:val="0083518A"/>
    <w:rsid w:val="008367B6"/>
    <w:rsid w:val="00840102"/>
    <w:rsid w:val="008426FF"/>
    <w:rsid w:val="008448D6"/>
    <w:rsid w:val="00845972"/>
    <w:rsid w:val="00845FF9"/>
    <w:rsid w:val="00850E77"/>
    <w:rsid w:val="00851224"/>
    <w:rsid w:val="00851871"/>
    <w:rsid w:val="00851E70"/>
    <w:rsid w:val="008520B7"/>
    <w:rsid w:val="0085288A"/>
    <w:rsid w:val="00852E2F"/>
    <w:rsid w:val="00853CA5"/>
    <w:rsid w:val="00853FEA"/>
    <w:rsid w:val="008545E0"/>
    <w:rsid w:val="00854A35"/>
    <w:rsid w:val="00854F0C"/>
    <w:rsid w:val="00855644"/>
    <w:rsid w:val="008556AC"/>
    <w:rsid w:val="008556FD"/>
    <w:rsid w:val="00856262"/>
    <w:rsid w:val="008568DD"/>
    <w:rsid w:val="00860ABB"/>
    <w:rsid w:val="00862C5D"/>
    <w:rsid w:val="00865A87"/>
    <w:rsid w:val="008667F4"/>
    <w:rsid w:val="0087088E"/>
    <w:rsid w:val="008723B2"/>
    <w:rsid w:val="00872E0B"/>
    <w:rsid w:val="0087612E"/>
    <w:rsid w:val="00876B75"/>
    <w:rsid w:val="008816B4"/>
    <w:rsid w:val="00884908"/>
    <w:rsid w:val="008858EC"/>
    <w:rsid w:val="00887518"/>
    <w:rsid w:val="00887C97"/>
    <w:rsid w:val="00891449"/>
    <w:rsid w:val="008930F8"/>
    <w:rsid w:val="00894632"/>
    <w:rsid w:val="00894CF4"/>
    <w:rsid w:val="008953EA"/>
    <w:rsid w:val="00895AD7"/>
    <w:rsid w:val="00896E54"/>
    <w:rsid w:val="008A05E1"/>
    <w:rsid w:val="008A0ACD"/>
    <w:rsid w:val="008A2C0E"/>
    <w:rsid w:val="008A2D2F"/>
    <w:rsid w:val="008A306B"/>
    <w:rsid w:val="008A352A"/>
    <w:rsid w:val="008A37FD"/>
    <w:rsid w:val="008A3CE0"/>
    <w:rsid w:val="008A3F22"/>
    <w:rsid w:val="008A3F61"/>
    <w:rsid w:val="008A4038"/>
    <w:rsid w:val="008A44A9"/>
    <w:rsid w:val="008A4ED7"/>
    <w:rsid w:val="008A6018"/>
    <w:rsid w:val="008A7212"/>
    <w:rsid w:val="008B0FC9"/>
    <w:rsid w:val="008B338D"/>
    <w:rsid w:val="008B564E"/>
    <w:rsid w:val="008B6849"/>
    <w:rsid w:val="008B75BF"/>
    <w:rsid w:val="008B7B87"/>
    <w:rsid w:val="008B7FB6"/>
    <w:rsid w:val="008C0647"/>
    <w:rsid w:val="008C37D4"/>
    <w:rsid w:val="008C59C5"/>
    <w:rsid w:val="008C5E00"/>
    <w:rsid w:val="008C66B7"/>
    <w:rsid w:val="008D05BC"/>
    <w:rsid w:val="008D302F"/>
    <w:rsid w:val="008D30BC"/>
    <w:rsid w:val="008D42E4"/>
    <w:rsid w:val="008D4519"/>
    <w:rsid w:val="008D4C8C"/>
    <w:rsid w:val="008D5687"/>
    <w:rsid w:val="008D598F"/>
    <w:rsid w:val="008D5BCB"/>
    <w:rsid w:val="008D5C34"/>
    <w:rsid w:val="008D5E08"/>
    <w:rsid w:val="008D5FEE"/>
    <w:rsid w:val="008D6245"/>
    <w:rsid w:val="008D669F"/>
    <w:rsid w:val="008D7542"/>
    <w:rsid w:val="008D79AA"/>
    <w:rsid w:val="008D7A4E"/>
    <w:rsid w:val="008E06B4"/>
    <w:rsid w:val="008E081E"/>
    <w:rsid w:val="008E0A42"/>
    <w:rsid w:val="008E12F1"/>
    <w:rsid w:val="008E2AE3"/>
    <w:rsid w:val="008E2B7C"/>
    <w:rsid w:val="008E36DB"/>
    <w:rsid w:val="008E4149"/>
    <w:rsid w:val="008E44B8"/>
    <w:rsid w:val="008E478C"/>
    <w:rsid w:val="008E4F0E"/>
    <w:rsid w:val="008E619C"/>
    <w:rsid w:val="008E78C3"/>
    <w:rsid w:val="008F0133"/>
    <w:rsid w:val="008F31A2"/>
    <w:rsid w:val="008F347D"/>
    <w:rsid w:val="008F6002"/>
    <w:rsid w:val="008F67B2"/>
    <w:rsid w:val="008F6CBD"/>
    <w:rsid w:val="008F7009"/>
    <w:rsid w:val="00900EEA"/>
    <w:rsid w:val="00900F5C"/>
    <w:rsid w:val="009011FC"/>
    <w:rsid w:val="009016A5"/>
    <w:rsid w:val="00902ED3"/>
    <w:rsid w:val="00903903"/>
    <w:rsid w:val="00903FE6"/>
    <w:rsid w:val="009047B8"/>
    <w:rsid w:val="00904926"/>
    <w:rsid w:val="00904B2F"/>
    <w:rsid w:val="00905684"/>
    <w:rsid w:val="00910A0B"/>
    <w:rsid w:val="00910B73"/>
    <w:rsid w:val="00911F48"/>
    <w:rsid w:val="009133A4"/>
    <w:rsid w:val="00913E70"/>
    <w:rsid w:val="009140DB"/>
    <w:rsid w:val="009145F2"/>
    <w:rsid w:val="00915752"/>
    <w:rsid w:val="009159A5"/>
    <w:rsid w:val="00915D4A"/>
    <w:rsid w:val="0091744F"/>
    <w:rsid w:val="00917B3D"/>
    <w:rsid w:val="0092248E"/>
    <w:rsid w:val="0092342E"/>
    <w:rsid w:val="00923DDB"/>
    <w:rsid w:val="00924A42"/>
    <w:rsid w:val="00925D7E"/>
    <w:rsid w:val="00926599"/>
    <w:rsid w:val="0092675D"/>
    <w:rsid w:val="00927BB2"/>
    <w:rsid w:val="00930471"/>
    <w:rsid w:val="00930FE7"/>
    <w:rsid w:val="009311C7"/>
    <w:rsid w:val="00933DAE"/>
    <w:rsid w:val="009340FB"/>
    <w:rsid w:val="00934900"/>
    <w:rsid w:val="00934B4A"/>
    <w:rsid w:val="00936514"/>
    <w:rsid w:val="0093659F"/>
    <w:rsid w:val="00936F80"/>
    <w:rsid w:val="009378F8"/>
    <w:rsid w:val="00937A34"/>
    <w:rsid w:val="0094047E"/>
    <w:rsid w:val="00941E6F"/>
    <w:rsid w:val="0094320E"/>
    <w:rsid w:val="0094424C"/>
    <w:rsid w:val="009446B6"/>
    <w:rsid w:val="009446BA"/>
    <w:rsid w:val="00945FE6"/>
    <w:rsid w:val="009477D9"/>
    <w:rsid w:val="00947878"/>
    <w:rsid w:val="00950FFE"/>
    <w:rsid w:val="009522CD"/>
    <w:rsid w:val="00952CB6"/>
    <w:rsid w:val="00952CDE"/>
    <w:rsid w:val="00953600"/>
    <w:rsid w:val="009548D3"/>
    <w:rsid w:val="00954DB3"/>
    <w:rsid w:val="00956885"/>
    <w:rsid w:val="009605F5"/>
    <w:rsid w:val="00961239"/>
    <w:rsid w:val="00961C99"/>
    <w:rsid w:val="00962358"/>
    <w:rsid w:val="009625D6"/>
    <w:rsid w:val="00962EE2"/>
    <w:rsid w:val="00962FEB"/>
    <w:rsid w:val="00964639"/>
    <w:rsid w:val="009648D6"/>
    <w:rsid w:val="0096516B"/>
    <w:rsid w:val="009653AD"/>
    <w:rsid w:val="00967624"/>
    <w:rsid w:val="0097178B"/>
    <w:rsid w:val="00972003"/>
    <w:rsid w:val="00972062"/>
    <w:rsid w:val="009720E4"/>
    <w:rsid w:val="00972D32"/>
    <w:rsid w:val="00973AF3"/>
    <w:rsid w:val="00974091"/>
    <w:rsid w:val="00974B7B"/>
    <w:rsid w:val="00975031"/>
    <w:rsid w:val="0097697C"/>
    <w:rsid w:val="009865F0"/>
    <w:rsid w:val="009868C6"/>
    <w:rsid w:val="00986E4C"/>
    <w:rsid w:val="0098712F"/>
    <w:rsid w:val="0098777F"/>
    <w:rsid w:val="009906DD"/>
    <w:rsid w:val="00991250"/>
    <w:rsid w:val="00991E41"/>
    <w:rsid w:val="00993DD5"/>
    <w:rsid w:val="009944A3"/>
    <w:rsid w:val="009951FF"/>
    <w:rsid w:val="00995527"/>
    <w:rsid w:val="009972B3"/>
    <w:rsid w:val="00997581"/>
    <w:rsid w:val="009A1AB1"/>
    <w:rsid w:val="009A20D1"/>
    <w:rsid w:val="009A34DC"/>
    <w:rsid w:val="009A36CF"/>
    <w:rsid w:val="009A3AEC"/>
    <w:rsid w:val="009A3E6A"/>
    <w:rsid w:val="009A48C2"/>
    <w:rsid w:val="009A5507"/>
    <w:rsid w:val="009A5653"/>
    <w:rsid w:val="009A7A36"/>
    <w:rsid w:val="009B0A82"/>
    <w:rsid w:val="009B1629"/>
    <w:rsid w:val="009B1873"/>
    <w:rsid w:val="009B1D6B"/>
    <w:rsid w:val="009B25DA"/>
    <w:rsid w:val="009B2941"/>
    <w:rsid w:val="009B3047"/>
    <w:rsid w:val="009B3F0A"/>
    <w:rsid w:val="009B4D71"/>
    <w:rsid w:val="009B50F9"/>
    <w:rsid w:val="009B7AB5"/>
    <w:rsid w:val="009B7CBB"/>
    <w:rsid w:val="009C065E"/>
    <w:rsid w:val="009C201F"/>
    <w:rsid w:val="009C3A5E"/>
    <w:rsid w:val="009C4B55"/>
    <w:rsid w:val="009C720A"/>
    <w:rsid w:val="009C740D"/>
    <w:rsid w:val="009C779B"/>
    <w:rsid w:val="009D2F93"/>
    <w:rsid w:val="009D5CEF"/>
    <w:rsid w:val="009D5E03"/>
    <w:rsid w:val="009E007B"/>
    <w:rsid w:val="009E00BD"/>
    <w:rsid w:val="009E0B12"/>
    <w:rsid w:val="009E17D2"/>
    <w:rsid w:val="009E1B75"/>
    <w:rsid w:val="009E2593"/>
    <w:rsid w:val="009E4103"/>
    <w:rsid w:val="009E620A"/>
    <w:rsid w:val="009E6C84"/>
    <w:rsid w:val="009E7212"/>
    <w:rsid w:val="009E7570"/>
    <w:rsid w:val="009F171C"/>
    <w:rsid w:val="009F1F1A"/>
    <w:rsid w:val="009F35F5"/>
    <w:rsid w:val="009F49C4"/>
    <w:rsid w:val="009F6DD2"/>
    <w:rsid w:val="00A01009"/>
    <w:rsid w:val="00A0184D"/>
    <w:rsid w:val="00A01BE9"/>
    <w:rsid w:val="00A035C5"/>
    <w:rsid w:val="00A03D5B"/>
    <w:rsid w:val="00A03E81"/>
    <w:rsid w:val="00A04BAF"/>
    <w:rsid w:val="00A04BCD"/>
    <w:rsid w:val="00A06A6A"/>
    <w:rsid w:val="00A078E2"/>
    <w:rsid w:val="00A1044D"/>
    <w:rsid w:val="00A10BF0"/>
    <w:rsid w:val="00A10F05"/>
    <w:rsid w:val="00A11B16"/>
    <w:rsid w:val="00A12BDA"/>
    <w:rsid w:val="00A13353"/>
    <w:rsid w:val="00A15DA8"/>
    <w:rsid w:val="00A178D9"/>
    <w:rsid w:val="00A20124"/>
    <w:rsid w:val="00A2191B"/>
    <w:rsid w:val="00A22522"/>
    <w:rsid w:val="00A22B09"/>
    <w:rsid w:val="00A231B4"/>
    <w:rsid w:val="00A242F4"/>
    <w:rsid w:val="00A2539F"/>
    <w:rsid w:val="00A25D92"/>
    <w:rsid w:val="00A264F3"/>
    <w:rsid w:val="00A26A5E"/>
    <w:rsid w:val="00A2713C"/>
    <w:rsid w:val="00A27FC5"/>
    <w:rsid w:val="00A30BDE"/>
    <w:rsid w:val="00A326B3"/>
    <w:rsid w:val="00A3325C"/>
    <w:rsid w:val="00A3344C"/>
    <w:rsid w:val="00A34EE9"/>
    <w:rsid w:val="00A36B2F"/>
    <w:rsid w:val="00A375AC"/>
    <w:rsid w:val="00A378BD"/>
    <w:rsid w:val="00A40EAE"/>
    <w:rsid w:val="00A42964"/>
    <w:rsid w:val="00A43AC4"/>
    <w:rsid w:val="00A43F48"/>
    <w:rsid w:val="00A45288"/>
    <w:rsid w:val="00A45639"/>
    <w:rsid w:val="00A45848"/>
    <w:rsid w:val="00A45AE5"/>
    <w:rsid w:val="00A45F85"/>
    <w:rsid w:val="00A46AF1"/>
    <w:rsid w:val="00A46F9B"/>
    <w:rsid w:val="00A509F3"/>
    <w:rsid w:val="00A50AB1"/>
    <w:rsid w:val="00A50C59"/>
    <w:rsid w:val="00A50F5B"/>
    <w:rsid w:val="00A51336"/>
    <w:rsid w:val="00A51666"/>
    <w:rsid w:val="00A5366E"/>
    <w:rsid w:val="00A5421F"/>
    <w:rsid w:val="00A54332"/>
    <w:rsid w:val="00A554E0"/>
    <w:rsid w:val="00A55533"/>
    <w:rsid w:val="00A558B7"/>
    <w:rsid w:val="00A60582"/>
    <w:rsid w:val="00A62619"/>
    <w:rsid w:val="00A62E15"/>
    <w:rsid w:val="00A638FA"/>
    <w:rsid w:val="00A6497C"/>
    <w:rsid w:val="00A6638D"/>
    <w:rsid w:val="00A672B0"/>
    <w:rsid w:val="00A70197"/>
    <w:rsid w:val="00A712BE"/>
    <w:rsid w:val="00A719EB"/>
    <w:rsid w:val="00A73308"/>
    <w:rsid w:val="00A74756"/>
    <w:rsid w:val="00A7610D"/>
    <w:rsid w:val="00A765AA"/>
    <w:rsid w:val="00A7790E"/>
    <w:rsid w:val="00A80F72"/>
    <w:rsid w:val="00A81E93"/>
    <w:rsid w:val="00A82484"/>
    <w:rsid w:val="00A84534"/>
    <w:rsid w:val="00A85514"/>
    <w:rsid w:val="00A858DF"/>
    <w:rsid w:val="00A85B92"/>
    <w:rsid w:val="00A86337"/>
    <w:rsid w:val="00A86A61"/>
    <w:rsid w:val="00A86AEF"/>
    <w:rsid w:val="00A86CD1"/>
    <w:rsid w:val="00A90C61"/>
    <w:rsid w:val="00A92195"/>
    <w:rsid w:val="00A92468"/>
    <w:rsid w:val="00A92BFB"/>
    <w:rsid w:val="00A93750"/>
    <w:rsid w:val="00A94BA3"/>
    <w:rsid w:val="00A96438"/>
    <w:rsid w:val="00A969BB"/>
    <w:rsid w:val="00A970B0"/>
    <w:rsid w:val="00A97703"/>
    <w:rsid w:val="00A97C2B"/>
    <w:rsid w:val="00AA0273"/>
    <w:rsid w:val="00AA0BAE"/>
    <w:rsid w:val="00AA15CC"/>
    <w:rsid w:val="00AA1B77"/>
    <w:rsid w:val="00AA23BB"/>
    <w:rsid w:val="00AA2F2C"/>
    <w:rsid w:val="00AA34E4"/>
    <w:rsid w:val="00AA5A34"/>
    <w:rsid w:val="00AA65DF"/>
    <w:rsid w:val="00AA662F"/>
    <w:rsid w:val="00AA7CD9"/>
    <w:rsid w:val="00AB0B38"/>
    <w:rsid w:val="00AB13C8"/>
    <w:rsid w:val="00AB26B5"/>
    <w:rsid w:val="00AB2B49"/>
    <w:rsid w:val="00AB58CF"/>
    <w:rsid w:val="00AB5CB3"/>
    <w:rsid w:val="00AB5FF6"/>
    <w:rsid w:val="00AB6348"/>
    <w:rsid w:val="00AB6BAE"/>
    <w:rsid w:val="00AC0429"/>
    <w:rsid w:val="00AC090B"/>
    <w:rsid w:val="00AC0F16"/>
    <w:rsid w:val="00AC2BB4"/>
    <w:rsid w:val="00AC2BEB"/>
    <w:rsid w:val="00AC3022"/>
    <w:rsid w:val="00AC38AF"/>
    <w:rsid w:val="00AC3B2E"/>
    <w:rsid w:val="00AC3F5E"/>
    <w:rsid w:val="00AC4150"/>
    <w:rsid w:val="00AC4D96"/>
    <w:rsid w:val="00AC516B"/>
    <w:rsid w:val="00AC5BF2"/>
    <w:rsid w:val="00AC7040"/>
    <w:rsid w:val="00AC7AF3"/>
    <w:rsid w:val="00AD2721"/>
    <w:rsid w:val="00AD2DF9"/>
    <w:rsid w:val="00AD313F"/>
    <w:rsid w:val="00AD36D5"/>
    <w:rsid w:val="00AD3F05"/>
    <w:rsid w:val="00AD4130"/>
    <w:rsid w:val="00AD76AD"/>
    <w:rsid w:val="00AE0F72"/>
    <w:rsid w:val="00AE106D"/>
    <w:rsid w:val="00AE1BCE"/>
    <w:rsid w:val="00AE35C9"/>
    <w:rsid w:val="00AE37BA"/>
    <w:rsid w:val="00AE400A"/>
    <w:rsid w:val="00AE42F8"/>
    <w:rsid w:val="00AE44F8"/>
    <w:rsid w:val="00AE58FD"/>
    <w:rsid w:val="00AE5B75"/>
    <w:rsid w:val="00AE5B84"/>
    <w:rsid w:val="00AE5D78"/>
    <w:rsid w:val="00AE6BA0"/>
    <w:rsid w:val="00AE7A41"/>
    <w:rsid w:val="00AF1D1C"/>
    <w:rsid w:val="00AF1DD6"/>
    <w:rsid w:val="00AF1EC0"/>
    <w:rsid w:val="00AF4674"/>
    <w:rsid w:val="00AF4910"/>
    <w:rsid w:val="00AF4F62"/>
    <w:rsid w:val="00AF6D16"/>
    <w:rsid w:val="00B01AE0"/>
    <w:rsid w:val="00B01CAB"/>
    <w:rsid w:val="00B01DDE"/>
    <w:rsid w:val="00B023DD"/>
    <w:rsid w:val="00B026A2"/>
    <w:rsid w:val="00B039DA"/>
    <w:rsid w:val="00B0472B"/>
    <w:rsid w:val="00B05E9A"/>
    <w:rsid w:val="00B07266"/>
    <w:rsid w:val="00B076BA"/>
    <w:rsid w:val="00B10571"/>
    <w:rsid w:val="00B10CCA"/>
    <w:rsid w:val="00B11788"/>
    <w:rsid w:val="00B11C39"/>
    <w:rsid w:val="00B11F53"/>
    <w:rsid w:val="00B16C4C"/>
    <w:rsid w:val="00B2127B"/>
    <w:rsid w:val="00B2131A"/>
    <w:rsid w:val="00B21A19"/>
    <w:rsid w:val="00B223A8"/>
    <w:rsid w:val="00B22941"/>
    <w:rsid w:val="00B22C04"/>
    <w:rsid w:val="00B24615"/>
    <w:rsid w:val="00B272AB"/>
    <w:rsid w:val="00B30981"/>
    <w:rsid w:val="00B31322"/>
    <w:rsid w:val="00B31819"/>
    <w:rsid w:val="00B33950"/>
    <w:rsid w:val="00B33986"/>
    <w:rsid w:val="00B33FEF"/>
    <w:rsid w:val="00B34346"/>
    <w:rsid w:val="00B36227"/>
    <w:rsid w:val="00B36765"/>
    <w:rsid w:val="00B3753B"/>
    <w:rsid w:val="00B3791F"/>
    <w:rsid w:val="00B40AA1"/>
    <w:rsid w:val="00B42A08"/>
    <w:rsid w:val="00B43208"/>
    <w:rsid w:val="00B4466A"/>
    <w:rsid w:val="00B44DAA"/>
    <w:rsid w:val="00B44E5A"/>
    <w:rsid w:val="00B45573"/>
    <w:rsid w:val="00B46977"/>
    <w:rsid w:val="00B46C06"/>
    <w:rsid w:val="00B47E24"/>
    <w:rsid w:val="00B47FD7"/>
    <w:rsid w:val="00B507A6"/>
    <w:rsid w:val="00B50DD1"/>
    <w:rsid w:val="00B51B50"/>
    <w:rsid w:val="00B520A0"/>
    <w:rsid w:val="00B53ED6"/>
    <w:rsid w:val="00B54417"/>
    <w:rsid w:val="00B552CA"/>
    <w:rsid w:val="00B55D2E"/>
    <w:rsid w:val="00B5627A"/>
    <w:rsid w:val="00B564FE"/>
    <w:rsid w:val="00B56EF8"/>
    <w:rsid w:val="00B64851"/>
    <w:rsid w:val="00B66A93"/>
    <w:rsid w:val="00B67607"/>
    <w:rsid w:val="00B67DDE"/>
    <w:rsid w:val="00B70982"/>
    <w:rsid w:val="00B70D94"/>
    <w:rsid w:val="00B71DEA"/>
    <w:rsid w:val="00B72D5B"/>
    <w:rsid w:val="00B72F50"/>
    <w:rsid w:val="00B72F5F"/>
    <w:rsid w:val="00B73570"/>
    <w:rsid w:val="00B73613"/>
    <w:rsid w:val="00B7365E"/>
    <w:rsid w:val="00B73F60"/>
    <w:rsid w:val="00B73FFA"/>
    <w:rsid w:val="00B758EE"/>
    <w:rsid w:val="00B76316"/>
    <w:rsid w:val="00B775FA"/>
    <w:rsid w:val="00B818CF"/>
    <w:rsid w:val="00B81C1F"/>
    <w:rsid w:val="00B8433A"/>
    <w:rsid w:val="00B8665F"/>
    <w:rsid w:val="00B86A43"/>
    <w:rsid w:val="00B87356"/>
    <w:rsid w:val="00B91444"/>
    <w:rsid w:val="00B91B69"/>
    <w:rsid w:val="00B921A1"/>
    <w:rsid w:val="00B94B66"/>
    <w:rsid w:val="00B95B1D"/>
    <w:rsid w:val="00B96320"/>
    <w:rsid w:val="00BA008D"/>
    <w:rsid w:val="00BA0947"/>
    <w:rsid w:val="00BA224B"/>
    <w:rsid w:val="00BA2B99"/>
    <w:rsid w:val="00BA3B9D"/>
    <w:rsid w:val="00BA4D0A"/>
    <w:rsid w:val="00BA50EF"/>
    <w:rsid w:val="00BB06E6"/>
    <w:rsid w:val="00BB0C39"/>
    <w:rsid w:val="00BB16A1"/>
    <w:rsid w:val="00BB1ADA"/>
    <w:rsid w:val="00BB1D9F"/>
    <w:rsid w:val="00BB2EC6"/>
    <w:rsid w:val="00BB3518"/>
    <w:rsid w:val="00BB37FF"/>
    <w:rsid w:val="00BB3939"/>
    <w:rsid w:val="00BB405F"/>
    <w:rsid w:val="00BB4E25"/>
    <w:rsid w:val="00BB50A0"/>
    <w:rsid w:val="00BB52CA"/>
    <w:rsid w:val="00BB6427"/>
    <w:rsid w:val="00BB749A"/>
    <w:rsid w:val="00BB74FD"/>
    <w:rsid w:val="00BB7C0D"/>
    <w:rsid w:val="00BB7EA0"/>
    <w:rsid w:val="00BC03BE"/>
    <w:rsid w:val="00BC0ABA"/>
    <w:rsid w:val="00BC154B"/>
    <w:rsid w:val="00BC1BC3"/>
    <w:rsid w:val="00BC3526"/>
    <w:rsid w:val="00BC3949"/>
    <w:rsid w:val="00BC3F30"/>
    <w:rsid w:val="00BC4131"/>
    <w:rsid w:val="00BC44B7"/>
    <w:rsid w:val="00BC4914"/>
    <w:rsid w:val="00BC5CFC"/>
    <w:rsid w:val="00BC6B3B"/>
    <w:rsid w:val="00BD160F"/>
    <w:rsid w:val="00BD1EDC"/>
    <w:rsid w:val="00BD3F33"/>
    <w:rsid w:val="00BE045E"/>
    <w:rsid w:val="00BE1414"/>
    <w:rsid w:val="00BE1EA1"/>
    <w:rsid w:val="00BE21F9"/>
    <w:rsid w:val="00BE46E9"/>
    <w:rsid w:val="00BE6474"/>
    <w:rsid w:val="00BE7ACF"/>
    <w:rsid w:val="00BE7BB4"/>
    <w:rsid w:val="00BF098E"/>
    <w:rsid w:val="00BF1813"/>
    <w:rsid w:val="00BF1CE5"/>
    <w:rsid w:val="00BF33C0"/>
    <w:rsid w:val="00BF427E"/>
    <w:rsid w:val="00BF478E"/>
    <w:rsid w:val="00BF5D37"/>
    <w:rsid w:val="00BF68F0"/>
    <w:rsid w:val="00C003A7"/>
    <w:rsid w:val="00C0049C"/>
    <w:rsid w:val="00C040DE"/>
    <w:rsid w:val="00C0558F"/>
    <w:rsid w:val="00C05F54"/>
    <w:rsid w:val="00C061EF"/>
    <w:rsid w:val="00C06CA4"/>
    <w:rsid w:val="00C1093F"/>
    <w:rsid w:val="00C14320"/>
    <w:rsid w:val="00C14930"/>
    <w:rsid w:val="00C16110"/>
    <w:rsid w:val="00C2037D"/>
    <w:rsid w:val="00C20883"/>
    <w:rsid w:val="00C20E35"/>
    <w:rsid w:val="00C22F17"/>
    <w:rsid w:val="00C23A06"/>
    <w:rsid w:val="00C26E16"/>
    <w:rsid w:val="00C27730"/>
    <w:rsid w:val="00C30B56"/>
    <w:rsid w:val="00C31709"/>
    <w:rsid w:val="00C320B1"/>
    <w:rsid w:val="00C3223A"/>
    <w:rsid w:val="00C32F28"/>
    <w:rsid w:val="00C33A3D"/>
    <w:rsid w:val="00C34A2F"/>
    <w:rsid w:val="00C364BF"/>
    <w:rsid w:val="00C36D01"/>
    <w:rsid w:val="00C376BE"/>
    <w:rsid w:val="00C37A7D"/>
    <w:rsid w:val="00C37D88"/>
    <w:rsid w:val="00C37E22"/>
    <w:rsid w:val="00C402D5"/>
    <w:rsid w:val="00C4063F"/>
    <w:rsid w:val="00C41230"/>
    <w:rsid w:val="00C427A9"/>
    <w:rsid w:val="00C44C2E"/>
    <w:rsid w:val="00C46AB1"/>
    <w:rsid w:val="00C46F89"/>
    <w:rsid w:val="00C470DE"/>
    <w:rsid w:val="00C500CD"/>
    <w:rsid w:val="00C503A9"/>
    <w:rsid w:val="00C51185"/>
    <w:rsid w:val="00C514C5"/>
    <w:rsid w:val="00C51721"/>
    <w:rsid w:val="00C51D90"/>
    <w:rsid w:val="00C526DA"/>
    <w:rsid w:val="00C53A62"/>
    <w:rsid w:val="00C56167"/>
    <w:rsid w:val="00C6003B"/>
    <w:rsid w:val="00C6032A"/>
    <w:rsid w:val="00C60630"/>
    <w:rsid w:val="00C60CBB"/>
    <w:rsid w:val="00C62772"/>
    <w:rsid w:val="00C66FEC"/>
    <w:rsid w:val="00C674E4"/>
    <w:rsid w:val="00C67ED0"/>
    <w:rsid w:val="00C70F37"/>
    <w:rsid w:val="00C71227"/>
    <w:rsid w:val="00C71668"/>
    <w:rsid w:val="00C735E8"/>
    <w:rsid w:val="00C74EDA"/>
    <w:rsid w:val="00C7610D"/>
    <w:rsid w:val="00C77956"/>
    <w:rsid w:val="00C80686"/>
    <w:rsid w:val="00C80E44"/>
    <w:rsid w:val="00C8464C"/>
    <w:rsid w:val="00C8486D"/>
    <w:rsid w:val="00C861C8"/>
    <w:rsid w:val="00C86F4C"/>
    <w:rsid w:val="00C87316"/>
    <w:rsid w:val="00C874A1"/>
    <w:rsid w:val="00C87D9B"/>
    <w:rsid w:val="00C901A0"/>
    <w:rsid w:val="00C908B1"/>
    <w:rsid w:val="00C9257A"/>
    <w:rsid w:val="00C9330C"/>
    <w:rsid w:val="00C956FE"/>
    <w:rsid w:val="00C9573A"/>
    <w:rsid w:val="00C960FD"/>
    <w:rsid w:val="00C972F9"/>
    <w:rsid w:val="00CA07CD"/>
    <w:rsid w:val="00CA17D4"/>
    <w:rsid w:val="00CA443D"/>
    <w:rsid w:val="00CA4E77"/>
    <w:rsid w:val="00CA5211"/>
    <w:rsid w:val="00CA5C41"/>
    <w:rsid w:val="00CA6B4A"/>
    <w:rsid w:val="00CA72A9"/>
    <w:rsid w:val="00CB11A4"/>
    <w:rsid w:val="00CB21C7"/>
    <w:rsid w:val="00CB2C0D"/>
    <w:rsid w:val="00CB2E5F"/>
    <w:rsid w:val="00CB44F4"/>
    <w:rsid w:val="00CB53A3"/>
    <w:rsid w:val="00CB579D"/>
    <w:rsid w:val="00CB58D0"/>
    <w:rsid w:val="00CB60B5"/>
    <w:rsid w:val="00CB7E0A"/>
    <w:rsid w:val="00CC1DFB"/>
    <w:rsid w:val="00CC1FC3"/>
    <w:rsid w:val="00CC46AA"/>
    <w:rsid w:val="00CC48FF"/>
    <w:rsid w:val="00CC51EC"/>
    <w:rsid w:val="00CC558B"/>
    <w:rsid w:val="00CC5671"/>
    <w:rsid w:val="00CC5C80"/>
    <w:rsid w:val="00CC6B37"/>
    <w:rsid w:val="00CD29CF"/>
    <w:rsid w:val="00CD34DE"/>
    <w:rsid w:val="00CD3A41"/>
    <w:rsid w:val="00CD4ADA"/>
    <w:rsid w:val="00CD4EC2"/>
    <w:rsid w:val="00CD50F4"/>
    <w:rsid w:val="00CD5EED"/>
    <w:rsid w:val="00CD67C6"/>
    <w:rsid w:val="00CD7169"/>
    <w:rsid w:val="00CD74A6"/>
    <w:rsid w:val="00CE0837"/>
    <w:rsid w:val="00CE0D74"/>
    <w:rsid w:val="00CE0FFF"/>
    <w:rsid w:val="00CE5DB0"/>
    <w:rsid w:val="00CE5F24"/>
    <w:rsid w:val="00CE6653"/>
    <w:rsid w:val="00CE7270"/>
    <w:rsid w:val="00CE79D3"/>
    <w:rsid w:val="00CE7C0E"/>
    <w:rsid w:val="00CE7FE0"/>
    <w:rsid w:val="00CF062D"/>
    <w:rsid w:val="00CF1899"/>
    <w:rsid w:val="00CF1942"/>
    <w:rsid w:val="00CF1A6A"/>
    <w:rsid w:val="00CF26DE"/>
    <w:rsid w:val="00CF2CA1"/>
    <w:rsid w:val="00CF36B4"/>
    <w:rsid w:val="00CF386F"/>
    <w:rsid w:val="00CF3FA4"/>
    <w:rsid w:val="00CF6D86"/>
    <w:rsid w:val="00D01A3C"/>
    <w:rsid w:val="00D03785"/>
    <w:rsid w:val="00D044B6"/>
    <w:rsid w:val="00D06134"/>
    <w:rsid w:val="00D067D9"/>
    <w:rsid w:val="00D06EFC"/>
    <w:rsid w:val="00D07DDE"/>
    <w:rsid w:val="00D07EDA"/>
    <w:rsid w:val="00D1011A"/>
    <w:rsid w:val="00D1046B"/>
    <w:rsid w:val="00D10FE4"/>
    <w:rsid w:val="00D11BC0"/>
    <w:rsid w:val="00D12569"/>
    <w:rsid w:val="00D12DFC"/>
    <w:rsid w:val="00D12F8B"/>
    <w:rsid w:val="00D13AA8"/>
    <w:rsid w:val="00D14503"/>
    <w:rsid w:val="00D14FC4"/>
    <w:rsid w:val="00D20926"/>
    <w:rsid w:val="00D20995"/>
    <w:rsid w:val="00D20A9B"/>
    <w:rsid w:val="00D2100F"/>
    <w:rsid w:val="00D22474"/>
    <w:rsid w:val="00D238F0"/>
    <w:rsid w:val="00D24065"/>
    <w:rsid w:val="00D249FC"/>
    <w:rsid w:val="00D24D31"/>
    <w:rsid w:val="00D252F5"/>
    <w:rsid w:val="00D27895"/>
    <w:rsid w:val="00D31FD5"/>
    <w:rsid w:val="00D3471A"/>
    <w:rsid w:val="00D349BB"/>
    <w:rsid w:val="00D352F1"/>
    <w:rsid w:val="00D360EF"/>
    <w:rsid w:val="00D36415"/>
    <w:rsid w:val="00D37CE7"/>
    <w:rsid w:val="00D37DB0"/>
    <w:rsid w:val="00D37F1D"/>
    <w:rsid w:val="00D41419"/>
    <w:rsid w:val="00D422B7"/>
    <w:rsid w:val="00D439B1"/>
    <w:rsid w:val="00D451A9"/>
    <w:rsid w:val="00D4531E"/>
    <w:rsid w:val="00D45DA9"/>
    <w:rsid w:val="00D46100"/>
    <w:rsid w:val="00D461B4"/>
    <w:rsid w:val="00D4708E"/>
    <w:rsid w:val="00D502ED"/>
    <w:rsid w:val="00D50488"/>
    <w:rsid w:val="00D506C4"/>
    <w:rsid w:val="00D50A6E"/>
    <w:rsid w:val="00D518E6"/>
    <w:rsid w:val="00D521CF"/>
    <w:rsid w:val="00D5303A"/>
    <w:rsid w:val="00D5432B"/>
    <w:rsid w:val="00D54699"/>
    <w:rsid w:val="00D57609"/>
    <w:rsid w:val="00D578A8"/>
    <w:rsid w:val="00D6115E"/>
    <w:rsid w:val="00D61751"/>
    <w:rsid w:val="00D61E69"/>
    <w:rsid w:val="00D6278D"/>
    <w:rsid w:val="00D62F45"/>
    <w:rsid w:val="00D63BD1"/>
    <w:rsid w:val="00D63EC1"/>
    <w:rsid w:val="00D6588C"/>
    <w:rsid w:val="00D67405"/>
    <w:rsid w:val="00D67B18"/>
    <w:rsid w:val="00D67EFF"/>
    <w:rsid w:val="00D7147A"/>
    <w:rsid w:val="00D71662"/>
    <w:rsid w:val="00D718CF"/>
    <w:rsid w:val="00D71E74"/>
    <w:rsid w:val="00D72D79"/>
    <w:rsid w:val="00D737AA"/>
    <w:rsid w:val="00D737BC"/>
    <w:rsid w:val="00D74651"/>
    <w:rsid w:val="00D74787"/>
    <w:rsid w:val="00D761C6"/>
    <w:rsid w:val="00D77027"/>
    <w:rsid w:val="00D771D8"/>
    <w:rsid w:val="00D77951"/>
    <w:rsid w:val="00D77B72"/>
    <w:rsid w:val="00D77CC4"/>
    <w:rsid w:val="00D801BF"/>
    <w:rsid w:val="00D8025C"/>
    <w:rsid w:val="00D81BD0"/>
    <w:rsid w:val="00D81E20"/>
    <w:rsid w:val="00D8236D"/>
    <w:rsid w:val="00D8249F"/>
    <w:rsid w:val="00D8553C"/>
    <w:rsid w:val="00D8596D"/>
    <w:rsid w:val="00D85B80"/>
    <w:rsid w:val="00D86E25"/>
    <w:rsid w:val="00D8764C"/>
    <w:rsid w:val="00D87B98"/>
    <w:rsid w:val="00D87E6D"/>
    <w:rsid w:val="00D90674"/>
    <w:rsid w:val="00D9067B"/>
    <w:rsid w:val="00D91BA7"/>
    <w:rsid w:val="00D92D27"/>
    <w:rsid w:val="00D9608A"/>
    <w:rsid w:val="00D9748C"/>
    <w:rsid w:val="00D97705"/>
    <w:rsid w:val="00DA0545"/>
    <w:rsid w:val="00DA1347"/>
    <w:rsid w:val="00DA14A5"/>
    <w:rsid w:val="00DA1CB3"/>
    <w:rsid w:val="00DA282E"/>
    <w:rsid w:val="00DA3939"/>
    <w:rsid w:val="00DA59E0"/>
    <w:rsid w:val="00DA6469"/>
    <w:rsid w:val="00DA6B24"/>
    <w:rsid w:val="00DA78E5"/>
    <w:rsid w:val="00DA7EC4"/>
    <w:rsid w:val="00DB1710"/>
    <w:rsid w:val="00DB2A60"/>
    <w:rsid w:val="00DB3462"/>
    <w:rsid w:val="00DB4430"/>
    <w:rsid w:val="00DB4F0B"/>
    <w:rsid w:val="00DB55F2"/>
    <w:rsid w:val="00DB6478"/>
    <w:rsid w:val="00DB6995"/>
    <w:rsid w:val="00DB753F"/>
    <w:rsid w:val="00DC013B"/>
    <w:rsid w:val="00DC0C6F"/>
    <w:rsid w:val="00DC2D23"/>
    <w:rsid w:val="00DC39EC"/>
    <w:rsid w:val="00DC51F0"/>
    <w:rsid w:val="00DC7061"/>
    <w:rsid w:val="00DC7642"/>
    <w:rsid w:val="00DC7EC9"/>
    <w:rsid w:val="00DD2611"/>
    <w:rsid w:val="00DD2686"/>
    <w:rsid w:val="00DD2709"/>
    <w:rsid w:val="00DD53DE"/>
    <w:rsid w:val="00DD6DA5"/>
    <w:rsid w:val="00DE0882"/>
    <w:rsid w:val="00DE0C63"/>
    <w:rsid w:val="00DE1F84"/>
    <w:rsid w:val="00DE3A92"/>
    <w:rsid w:val="00DE557A"/>
    <w:rsid w:val="00DE57A5"/>
    <w:rsid w:val="00DE6FC3"/>
    <w:rsid w:val="00DF001B"/>
    <w:rsid w:val="00DF005A"/>
    <w:rsid w:val="00DF2304"/>
    <w:rsid w:val="00DF235E"/>
    <w:rsid w:val="00DF6A21"/>
    <w:rsid w:val="00DF72AD"/>
    <w:rsid w:val="00E01F08"/>
    <w:rsid w:val="00E029DC"/>
    <w:rsid w:val="00E04361"/>
    <w:rsid w:val="00E05048"/>
    <w:rsid w:val="00E05F1E"/>
    <w:rsid w:val="00E06C2B"/>
    <w:rsid w:val="00E06D41"/>
    <w:rsid w:val="00E11BA2"/>
    <w:rsid w:val="00E13020"/>
    <w:rsid w:val="00E13945"/>
    <w:rsid w:val="00E14D51"/>
    <w:rsid w:val="00E1503B"/>
    <w:rsid w:val="00E2059C"/>
    <w:rsid w:val="00E21E02"/>
    <w:rsid w:val="00E21E68"/>
    <w:rsid w:val="00E22689"/>
    <w:rsid w:val="00E228B2"/>
    <w:rsid w:val="00E23BB2"/>
    <w:rsid w:val="00E25656"/>
    <w:rsid w:val="00E26417"/>
    <w:rsid w:val="00E30027"/>
    <w:rsid w:val="00E3129F"/>
    <w:rsid w:val="00E3155C"/>
    <w:rsid w:val="00E32C22"/>
    <w:rsid w:val="00E33660"/>
    <w:rsid w:val="00E33BDF"/>
    <w:rsid w:val="00E34803"/>
    <w:rsid w:val="00E3685C"/>
    <w:rsid w:val="00E3741E"/>
    <w:rsid w:val="00E37658"/>
    <w:rsid w:val="00E419A7"/>
    <w:rsid w:val="00E42854"/>
    <w:rsid w:val="00E44C4F"/>
    <w:rsid w:val="00E45254"/>
    <w:rsid w:val="00E45F85"/>
    <w:rsid w:val="00E460B3"/>
    <w:rsid w:val="00E46382"/>
    <w:rsid w:val="00E46489"/>
    <w:rsid w:val="00E46DA8"/>
    <w:rsid w:val="00E475DC"/>
    <w:rsid w:val="00E50041"/>
    <w:rsid w:val="00E52A95"/>
    <w:rsid w:val="00E54D6A"/>
    <w:rsid w:val="00E54DD3"/>
    <w:rsid w:val="00E55EEC"/>
    <w:rsid w:val="00E5727F"/>
    <w:rsid w:val="00E572F1"/>
    <w:rsid w:val="00E602D4"/>
    <w:rsid w:val="00E64B76"/>
    <w:rsid w:val="00E67A48"/>
    <w:rsid w:val="00E700B7"/>
    <w:rsid w:val="00E70C3E"/>
    <w:rsid w:val="00E711B5"/>
    <w:rsid w:val="00E733A4"/>
    <w:rsid w:val="00E74302"/>
    <w:rsid w:val="00E7496C"/>
    <w:rsid w:val="00E771EC"/>
    <w:rsid w:val="00E77628"/>
    <w:rsid w:val="00E776C5"/>
    <w:rsid w:val="00E8151C"/>
    <w:rsid w:val="00E827BC"/>
    <w:rsid w:val="00E83088"/>
    <w:rsid w:val="00E854F1"/>
    <w:rsid w:val="00E8551A"/>
    <w:rsid w:val="00E86ECC"/>
    <w:rsid w:val="00E872C3"/>
    <w:rsid w:val="00E873CC"/>
    <w:rsid w:val="00E91923"/>
    <w:rsid w:val="00E91BE7"/>
    <w:rsid w:val="00E91E46"/>
    <w:rsid w:val="00E92498"/>
    <w:rsid w:val="00E9263E"/>
    <w:rsid w:val="00E94C94"/>
    <w:rsid w:val="00E9529F"/>
    <w:rsid w:val="00E95328"/>
    <w:rsid w:val="00E969A7"/>
    <w:rsid w:val="00E969D7"/>
    <w:rsid w:val="00E96DCF"/>
    <w:rsid w:val="00EA131C"/>
    <w:rsid w:val="00EA2BE0"/>
    <w:rsid w:val="00EA497E"/>
    <w:rsid w:val="00EA5E26"/>
    <w:rsid w:val="00EA6316"/>
    <w:rsid w:val="00EA7311"/>
    <w:rsid w:val="00EB3894"/>
    <w:rsid w:val="00EB398D"/>
    <w:rsid w:val="00EB3C5D"/>
    <w:rsid w:val="00EB4B44"/>
    <w:rsid w:val="00EB721C"/>
    <w:rsid w:val="00EB74BE"/>
    <w:rsid w:val="00EC047B"/>
    <w:rsid w:val="00EC0D5B"/>
    <w:rsid w:val="00EC0F74"/>
    <w:rsid w:val="00EC1FF8"/>
    <w:rsid w:val="00EC2F52"/>
    <w:rsid w:val="00EC5A11"/>
    <w:rsid w:val="00EC6003"/>
    <w:rsid w:val="00EC65AA"/>
    <w:rsid w:val="00ED0394"/>
    <w:rsid w:val="00ED202F"/>
    <w:rsid w:val="00ED3589"/>
    <w:rsid w:val="00ED5A11"/>
    <w:rsid w:val="00ED70A7"/>
    <w:rsid w:val="00EE142D"/>
    <w:rsid w:val="00EE19DF"/>
    <w:rsid w:val="00EE1A53"/>
    <w:rsid w:val="00EE1B58"/>
    <w:rsid w:val="00EE2EF6"/>
    <w:rsid w:val="00EE330D"/>
    <w:rsid w:val="00EE6C5A"/>
    <w:rsid w:val="00EF0C2A"/>
    <w:rsid w:val="00EF1876"/>
    <w:rsid w:val="00EF2744"/>
    <w:rsid w:val="00EF547C"/>
    <w:rsid w:val="00EF5712"/>
    <w:rsid w:val="00EF5907"/>
    <w:rsid w:val="00EF6416"/>
    <w:rsid w:val="00EF7098"/>
    <w:rsid w:val="00EF7B19"/>
    <w:rsid w:val="00F00358"/>
    <w:rsid w:val="00F00B64"/>
    <w:rsid w:val="00F00D36"/>
    <w:rsid w:val="00F0241A"/>
    <w:rsid w:val="00F03C11"/>
    <w:rsid w:val="00F03CC4"/>
    <w:rsid w:val="00F05915"/>
    <w:rsid w:val="00F05CC3"/>
    <w:rsid w:val="00F10692"/>
    <w:rsid w:val="00F12842"/>
    <w:rsid w:val="00F12AF4"/>
    <w:rsid w:val="00F13759"/>
    <w:rsid w:val="00F14055"/>
    <w:rsid w:val="00F14223"/>
    <w:rsid w:val="00F143BC"/>
    <w:rsid w:val="00F15B1A"/>
    <w:rsid w:val="00F22029"/>
    <w:rsid w:val="00F23E59"/>
    <w:rsid w:val="00F2492B"/>
    <w:rsid w:val="00F25F01"/>
    <w:rsid w:val="00F271A4"/>
    <w:rsid w:val="00F27A4B"/>
    <w:rsid w:val="00F309FF"/>
    <w:rsid w:val="00F3157D"/>
    <w:rsid w:val="00F3435A"/>
    <w:rsid w:val="00F352AF"/>
    <w:rsid w:val="00F370ED"/>
    <w:rsid w:val="00F40192"/>
    <w:rsid w:val="00F401D8"/>
    <w:rsid w:val="00F40951"/>
    <w:rsid w:val="00F40C77"/>
    <w:rsid w:val="00F40DBD"/>
    <w:rsid w:val="00F40F89"/>
    <w:rsid w:val="00F41E5D"/>
    <w:rsid w:val="00F44548"/>
    <w:rsid w:val="00F44DF3"/>
    <w:rsid w:val="00F4665A"/>
    <w:rsid w:val="00F47A97"/>
    <w:rsid w:val="00F47D74"/>
    <w:rsid w:val="00F51BCB"/>
    <w:rsid w:val="00F51FF8"/>
    <w:rsid w:val="00F52AA9"/>
    <w:rsid w:val="00F53FF3"/>
    <w:rsid w:val="00F5421C"/>
    <w:rsid w:val="00F54F6F"/>
    <w:rsid w:val="00F54FF8"/>
    <w:rsid w:val="00F552D1"/>
    <w:rsid w:val="00F55A75"/>
    <w:rsid w:val="00F55A94"/>
    <w:rsid w:val="00F56892"/>
    <w:rsid w:val="00F56ACE"/>
    <w:rsid w:val="00F57E64"/>
    <w:rsid w:val="00F606F3"/>
    <w:rsid w:val="00F60DE7"/>
    <w:rsid w:val="00F62B3C"/>
    <w:rsid w:val="00F701FA"/>
    <w:rsid w:val="00F7099B"/>
    <w:rsid w:val="00F73E9E"/>
    <w:rsid w:val="00F75B45"/>
    <w:rsid w:val="00F761A9"/>
    <w:rsid w:val="00F779D6"/>
    <w:rsid w:val="00F77D8F"/>
    <w:rsid w:val="00F77DC2"/>
    <w:rsid w:val="00F8072C"/>
    <w:rsid w:val="00F809C0"/>
    <w:rsid w:val="00F827BA"/>
    <w:rsid w:val="00F83309"/>
    <w:rsid w:val="00F84361"/>
    <w:rsid w:val="00F85CF2"/>
    <w:rsid w:val="00F864F1"/>
    <w:rsid w:val="00F87139"/>
    <w:rsid w:val="00F87650"/>
    <w:rsid w:val="00F901D0"/>
    <w:rsid w:val="00F92255"/>
    <w:rsid w:val="00F93481"/>
    <w:rsid w:val="00F9453E"/>
    <w:rsid w:val="00F978CA"/>
    <w:rsid w:val="00FA496B"/>
    <w:rsid w:val="00FA53CD"/>
    <w:rsid w:val="00FA56D6"/>
    <w:rsid w:val="00FA5886"/>
    <w:rsid w:val="00FA5F8A"/>
    <w:rsid w:val="00FA7B47"/>
    <w:rsid w:val="00FB159A"/>
    <w:rsid w:val="00FB1DD7"/>
    <w:rsid w:val="00FB2B6A"/>
    <w:rsid w:val="00FB2D2A"/>
    <w:rsid w:val="00FB397B"/>
    <w:rsid w:val="00FB3C2E"/>
    <w:rsid w:val="00FB40BE"/>
    <w:rsid w:val="00FB4456"/>
    <w:rsid w:val="00FB57D6"/>
    <w:rsid w:val="00FB57EA"/>
    <w:rsid w:val="00FC00E0"/>
    <w:rsid w:val="00FC037D"/>
    <w:rsid w:val="00FC1938"/>
    <w:rsid w:val="00FC295B"/>
    <w:rsid w:val="00FC399F"/>
    <w:rsid w:val="00FC4381"/>
    <w:rsid w:val="00FC4537"/>
    <w:rsid w:val="00FC576C"/>
    <w:rsid w:val="00FC5B16"/>
    <w:rsid w:val="00FC63AD"/>
    <w:rsid w:val="00FC6DEE"/>
    <w:rsid w:val="00FD03B7"/>
    <w:rsid w:val="00FD0C7C"/>
    <w:rsid w:val="00FD1DC2"/>
    <w:rsid w:val="00FD27B0"/>
    <w:rsid w:val="00FD2FFF"/>
    <w:rsid w:val="00FD5586"/>
    <w:rsid w:val="00FD5664"/>
    <w:rsid w:val="00FD6EB9"/>
    <w:rsid w:val="00FD7F3D"/>
    <w:rsid w:val="00FE0E8D"/>
    <w:rsid w:val="00FE1A4C"/>
    <w:rsid w:val="00FE29A7"/>
    <w:rsid w:val="00FE3442"/>
    <w:rsid w:val="00FE3B1C"/>
    <w:rsid w:val="00FE3F45"/>
    <w:rsid w:val="00FE6EB8"/>
    <w:rsid w:val="00FF11FE"/>
    <w:rsid w:val="00FF1B28"/>
    <w:rsid w:val="00FF1D63"/>
    <w:rsid w:val="00FF2790"/>
    <w:rsid w:val="00FF40E6"/>
    <w:rsid w:val="00FF5897"/>
    <w:rsid w:val="00FF591F"/>
    <w:rsid w:val="00FF6453"/>
    <w:rsid w:val="00FF7314"/>
    <w:rsid w:val="00FF74E5"/>
    <w:rsid w:val="00FF7636"/>
    <w:rsid w:val="00FF7B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ECD5BF9"/>
  <w15:chartTrackingRefBased/>
  <w15:docId w15:val="{1E636A79-11DC-4FFD-88F0-875BBD77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9F3"/>
    <w:rPr>
      <w:sz w:val="24"/>
      <w:szCs w:val="24"/>
      <w:lang w:val="es-ES" w:eastAsia="es-ES"/>
    </w:rPr>
  </w:style>
  <w:style w:type="paragraph" w:styleId="Ttulo2">
    <w:name w:val="heading 2"/>
    <w:basedOn w:val="Normal"/>
    <w:next w:val="Normal"/>
    <w:link w:val="Ttulo2Car"/>
    <w:unhideWhenUsed/>
    <w:qFormat/>
    <w:rsid w:val="003778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6">
    <w:name w:val="heading 6"/>
    <w:basedOn w:val="Normal"/>
    <w:next w:val="Normal"/>
    <w:link w:val="Ttulo6Car"/>
    <w:qFormat/>
    <w:rsid w:val="00B40AA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rPr>
  </w:style>
  <w:style w:type="paragraph" w:styleId="Ttulo7">
    <w:name w:val="heading 7"/>
    <w:basedOn w:val="Normal"/>
    <w:next w:val="Normal"/>
    <w:link w:val="Ttulo7Car"/>
    <w:semiHidden/>
    <w:unhideWhenUsed/>
    <w:qFormat/>
    <w:rsid w:val="00964639"/>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semiHidden/>
    <w:unhideWhenUsed/>
    <w:qFormat/>
    <w:rsid w:val="00CB11A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6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9B25DA"/>
    <w:rPr>
      <w:color w:val="0000FF"/>
      <w:u w:val="single"/>
    </w:rPr>
  </w:style>
  <w:style w:type="paragraph" w:styleId="Encabezado">
    <w:name w:val="header"/>
    <w:aliases w:val="logomai,h, Car,*Header,Encabezado1,Encabezado Car Car,Text,base,page-header,ph,1 (not to be included in TOC),Encabezado 8n,Even, Car2 Car Car Car,anotacion"/>
    <w:basedOn w:val="Normal"/>
    <w:link w:val="EncabezadoCar"/>
    <w:uiPriority w:val="99"/>
    <w:rsid w:val="00A97C2B"/>
    <w:pPr>
      <w:tabs>
        <w:tab w:val="center" w:pos="4320"/>
        <w:tab w:val="right" w:pos="8640"/>
      </w:tabs>
    </w:pPr>
  </w:style>
  <w:style w:type="paragraph" w:styleId="Piedepgina">
    <w:name w:val="footer"/>
    <w:basedOn w:val="Normal"/>
    <w:link w:val="PiedepginaCar"/>
    <w:uiPriority w:val="99"/>
    <w:rsid w:val="00A97C2B"/>
    <w:pPr>
      <w:tabs>
        <w:tab w:val="center" w:pos="4320"/>
        <w:tab w:val="right" w:pos="8640"/>
      </w:tabs>
    </w:pPr>
  </w:style>
  <w:style w:type="character" w:styleId="Nmerodepgina">
    <w:name w:val="page number"/>
    <w:basedOn w:val="Fuentedeprrafopredeter"/>
    <w:rsid w:val="00A97C2B"/>
  </w:style>
  <w:style w:type="paragraph" w:styleId="Textoindependiente2">
    <w:name w:val="Body Text 2"/>
    <w:basedOn w:val="Normal"/>
    <w:rsid w:val="00C80686"/>
    <w:pPr>
      <w:jc w:val="center"/>
    </w:pPr>
    <w:rPr>
      <w:sz w:val="16"/>
      <w:szCs w:val="20"/>
      <w:lang w:eastAsia="en-US"/>
    </w:rPr>
  </w:style>
  <w:style w:type="character" w:customStyle="1" w:styleId="EncabezadoCar">
    <w:name w:val="Encabezado Car"/>
    <w:aliases w:val="logomai Car,h Car, Car Car,*Header Car,Encabezado1 Car,Encabezado Car Car Car,Text Car,base Car,page-header Car,ph Car,1 (not to be included in TOC) Car,Encabezado 8n Car,Even Car, Car2 Car Car Car Car,anotacion Car"/>
    <w:link w:val="Encabezado"/>
    <w:uiPriority w:val="99"/>
    <w:rsid w:val="00C80686"/>
    <w:rPr>
      <w:sz w:val="24"/>
      <w:szCs w:val="24"/>
      <w:lang w:val="es-ES" w:eastAsia="es-ES" w:bidi="ar-SA"/>
    </w:rPr>
  </w:style>
  <w:style w:type="paragraph" w:styleId="Mapadeldocumento">
    <w:name w:val="Document Map"/>
    <w:basedOn w:val="Normal"/>
    <w:semiHidden/>
    <w:rsid w:val="008F347D"/>
    <w:pPr>
      <w:shd w:val="clear" w:color="auto" w:fill="000080"/>
    </w:pPr>
    <w:rPr>
      <w:rFonts w:ascii="Tahoma" w:hAnsi="Tahoma" w:cs="Tahoma"/>
      <w:sz w:val="20"/>
      <w:szCs w:val="20"/>
    </w:rPr>
  </w:style>
  <w:style w:type="paragraph" w:styleId="Textoindependiente">
    <w:name w:val="Body Text"/>
    <w:basedOn w:val="Normal"/>
    <w:link w:val="TextoindependienteCar"/>
    <w:rsid w:val="00F779D6"/>
    <w:pPr>
      <w:spacing w:after="120"/>
    </w:pPr>
  </w:style>
  <w:style w:type="character" w:customStyle="1" w:styleId="TextoindependienteCar">
    <w:name w:val="Texto independiente Car"/>
    <w:link w:val="Textoindependiente"/>
    <w:rsid w:val="00F779D6"/>
    <w:rPr>
      <w:sz w:val="24"/>
      <w:szCs w:val="24"/>
    </w:rPr>
  </w:style>
  <w:style w:type="paragraph" w:styleId="Prrafodelista">
    <w:name w:val="List Paragraph"/>
    <w:aliases w:val="Listas,lp1,Colorful List - Accent 11,List Paragraph,List Paragraph1,Lista vistosa - Énfasis 11,Bullet List,FooterText,numbered,Bulletr List Paragraph,列出段落,列出段落1,List Paragraph11,Paragraphe de liste1,CNBV Parrafo1,Contenido_1"/>
    <w:basedOn w:val="Normal"/>
    <w:link w:val="PrrafodelistaCar"/>
    <w:uiPriority w:val="34"/>
    <w:qFormat/>
    <w:rsid w:val="00AC3022"/>
    <w:pPr>
      <w:ind w:left="720"/>
      <w:contextualSpacing/>
    </w:pPr>
    <w:rPr>
      <w:rFonts w:ascii="Arial" w:hAnsi="Arial" w:cs="Arial"/>
      <w:b/>
      <w:sz w:val="22"/>
      <w:lang w:val="es-MX"/>
    </w:rPr>
  </w:style>
  <w:style w:type="character" w:customStyle="1" w:styleId="PiedepginaCar">
    <w:name w:val="Pie de página Car"/>
    <w:link w:val="Piedepgina"/>
    <w:uiPriority w:val="99"/>
    <w:rsid w:val="005262F6"/>
    <w:rPr>
      <w:sz w:val="24"/>
      <w:szCs w:val="24"/>
      <w:lang w:val="es-ES" w:eastAsia="es-ES"/>
    </w:rPr>
  </w:style>
  <w:style w:type="paragraph" w:customStyle="1" w:styleId="Prrafodelista1">
    <w:name w:val="Párrafo de lista1"/>
    <w:basedOn w:val="Normal"/>
    <w:uiPriority w:val="99"/>
    <w:rsid w:val="00D7147A"/>
    <w:pPr>
      <w:spacing w:before="120"/>
      <w:ind w:left="720"/>
      <w:jc w:val="both"/>
    </w:pPr>
    <w:rPr>
      <w:rFonts w:ascii="Verdana" w:hAnsi="Verdana"/>
      <w:sz w:val="20"/>
      <w:szCs w:val="20"/>
      <w:lang w:val="en-US"/>
    </w:rPr>
  </w:style>
  <w:style w:type="paragraph" w:styleId="Textonotapie">
    <w:name w:val="footnote text"/>
    <w:basedOn w:val="Normal"/>
    <w:link w:val="TextonotapieCar"/>
    <w:rsid w:val="000974D4"/>
    <w:rPr>
      <w:sz w:val="20"/>
      <w:szCs w:val="20"/>
    </w:rPr>
  </w:style>
  <w:style w:type="character" w:customStyle="1" w:styleId="TextonotapieCar">
    <w:name w:val="Texto nota pie Car"/>
    <w:link w:val="Textonotapie"/>
    <w:rsid w:val="000974D4"/>
    <w:rPr>
      <w:lang w:val="es-ES" w:eastAsia="es-ES"/>
    </w:rPr>
  </w:style>
  <w:style w:type="character" w:styleId="Refdenotaalpie">
    <w:name w:val="footnote reference"/>
    <w:rsid w:val="000974D4"/>
    <w:rPr>
      <w:vertAlign w:val="superscript"/>
    </w:rPr>
  </w:style>
  <w:style w:type="paragraph" w:styleId="Textodeglobo">
    <w:name w:val="Balloon Text"/>
    <w:basedOn w:val="Normal"/>
    <w:link w:val="TextodegloboCar"/>
    <w:rsid w:val="0067109C"/>
    <w:rPr>
      <w:rFonts w:ascii="Tahoma" w:hAnsi="Tahoma" w:cs="Tahoma"/>
      <w:sz w:val="16"/>
      <w:szCs w:val="16"/>
    </w:rPr>
  </w:style>
  <w:style w:type="character" w:customStyle="1" w:styleId="TextodegloboCar">
    <w:name w:val="Texto de globo Car"/>
    <w:link w:val="Textodeglobo"/>
    <w:rsid w:val="0067109C"/>
    <w:rPr>
      <w:rFonts w:ascii="Tahoma" w:hAnsi="Tahoma" w:cs="Tahoma"/>
      <w:sz w:val="16"/>
      <w:szCs w:val="16"/>
      <w:lang w:val="es-ES" w:eastAsia="es-ES"/>
    </w:rPr>
  </w:style>
  <w:style w:type="character" w:customStyle="1" w:styleId="PrrafodelistaCar">
    <w:name w:val="Párrafo de lista Car"/>
    <w:aliases w:val="Listas Car,lp1 Car,Colorful List - Accent 11 Car,List Paragraph Car,List Paragraph1 Car,Lista vistosa - Énfasis 11 Car,Bullet List Car,FooterText Car,numbered Car,Bulletr List Paragraph Car,列出段落 Car,列出段落1 Car,List Paragraph11 Car"/>
    <w:link w:val="Prrafodelista"/>
    <w:uiPriority w:val="34"/>
    <w:qFormat/>
    <w:rsid w:val="00D22474"/>
    <w:rPr>
      <w:rFonts w:ascii="Arial" w:hAnsi="Arial" w:cs="Arial"/>
      <w:b/>
      <w:sz w:val="22"/>
      <w:szCs w:val="24"/>
      <w:lang w:eastAsia="es-ES"/>
    </w:rPr>
  </w:style>
  <w:style w:type="character" w:customStyle="1" w:styleId="ListParagraphChar">
    <w:name w:val="List Paragraph Char"/>
    <w:aliases w:val="Listas Char,lp1 Char,Colorful List - Accent 11 Char"/>
    <w:locked/>
    <w:rsid w:val="00BB74FD"/>
    <w:rPr>
      <w:sz w:val="24"/>
      <w:szCs w:val="24"/>
    </w:rPr>
  </w:style>
  <w:style w:type="paragraph" w:customStyle="1" w:styleId="Textoindependiente31">
    <w:name w:val="Texto independiente 31"/>
    <w:basedOn w:val="Normal"/>
    <w:rsid w:val="004350C7"/>
    <w:pPr>
      <w:suppressAutoHyphens/>
    </w:pPr>
    <w:rPr>
      <w:rFonts w:ascii="Arial" w:hAnsi="Arial"/>
      <w:b/>
      <w:sz w:val="20"/>
      <w:szCs w:val="20"/>
      <w:lang w:val="en-US" w:eastAsia="ar-SA"/>
    </w:rPr>
  </w:style>
  <w:style w:type="paragraph" w:customStyle="1" w:styleId="Prrafodelista2">
    <w:name w:val="Párrafo de lista2"/>
    <w:basedOn w:val="Normal"/>
    <w:rsid w:val="00304EE1"/>
    <w:pPr>
      <w:ind w:left="708"/>
    </w:pPr>
    <w:rPr>
      <w:lang w:val="es-MX" w:eastAsia="es-MX"/>
    </w:rPr>
  </w:style>
  <w:style w:type="character" w:customStyle="1" w:styleId="Cuerpodeltexto9">
    <w:name w:val="Cuerpo del texto (9)"/>
    <w:basedOn w:val="Fuentedeprrafopredeter"/>
    <w:rsid w:val="005C2A82"/>
    <w:rPr>
      <w:rFonts w:ascii="Arial Unicode MS" w:eastAsia="Arial Unicode MS" w:hAnsi="Arial Unicode MS" w:cs="Arial Unicode MS" w:hint="eastAsia"/>
      <w:b/>
      <w:bCs/>
      <w:i w:val="0"/>
      <w:iCs w:val="0"/>
      <w:smallCaps w:val="0"/>
      <w:strike w:val="0"/>
      <w:dstrike w:val="0"/>
      <w:color w:val="000000"/>
      <w:spacing w:val="0"/>
      <w:w w:val="100"/>
      <w:position w:val="0"/>
      <w:sz w:val="16"/>
      <w:szCs w:val="16"/>
      <w:u w:val="none"/>
      <w:effect w:val="none"/>
      <w:lang w:val="es-ES"/>
    </w:rPr>
  </w:style>
  <w:style w:type="paragraph" w:customStyle="1" w:styleId="Default">
    <w:name w:val="Default"/>
    <w:rsid w:val="003E4977"/>
    <w:pPr>
      <w:autoSpaceDE w:val="0"/>
      <w:autoSpaceDN w:val="0"/>
      <w:adjustRightInd w:val="0"/>
    </w:pPr>
    <w:rPr>
      <w:rFonts w:ascii="Arial" w:eastAsiaTheme="minorHAnsi" w:hAnsi="Arial" w:cs="Arial"/>
      <w:color w:val="000000"/>
      <w:sz w:val="24"/>
      <w:szCs w:val="24"/>
      <w:lang w:eastAsia="en-US"/>
    </w:rPr>
  </w:style>
  <w:style w:type="paragraph" w:customStyle="1" w:styleId="Textoindependiente21">
    <w:name w:val="Texto independiente 21"/>
    <w:basedOn w:val="Normal"/>
    <w:rsid w:val="00910A0B"/>
    <w:pPr>
      <w:jc w:val="both"/>
    </w:pPr>
    <w:rPr>
      <w:rFonts w:ascii="Arial" w:hAnsi="Arial"/>
      <w:sz w:val="20"/>
      <w:szCs w:val="20"/>
      <w:lang w:val="es-MX"/>
    </w:rPr>
  </w:style>
  <w:style w:type="character" w:styleId="Refdecomentario">
    <w:name w:val="annotation reference"/>
    <w:basedOn w:val="Fuentedeprrafopredeter"/>
    <w:rsid w:val="00C040DE"/>
    <w:rPr>
      <w:sz w:val="16"/>
      <w:szCs w:val="16"/>
    </w:rPr>
  </w:style>
  <w:style w:type="paragraph" w:styleId="Textocomentario">
    <w:name w:val="annotation text"/>
    <w:basedOn w:val="Normal"/>
    <w:link w:val="TextocomentarioCar"/>
    <w:uiPriority w:val="99"/>
    <w:rsid w:val="00C040DE"/>
    <w:rPr>
      <w:sz w:val="20"/>
      <w:szCs w:val="20"/>
    </w:rPr>
  </w:style>
  <w:style w:type="character" w:customStyle="1" w:styleId="TextocomentarioCar">
    <w:name w:val="Texto comentario Car"/>
    <w:basedOn w:val="Fuentedeprrafopredeter"/>
    <w:link w:val="Textocomentario"/>
    <w:uiPriority w:val="99"/>
    <w:rsid w:val="00C040DE"/>
    <w:rPr>
      <w:lang w:val="es-ES" w:eastAsia="es-ES"/>
    </w:rPr>
  </w:style>
  <w:style w:type="paragraph" w:styleId="Asuntodelcomentario">
    <w:name w:val="annotation subject"/>
    <w:basedOn w:val="Textocomentario"/>
    <w:next w:val="Textocomentario"/>
    <w:link w:val="AsuntodelcomentarioCar"/>
    <w:rsid w:val="00C040DE"/>
    <w:rPr>
      <w:b/>
      <w:bCs/>
    </w:rPr>
  </w:style>
  <w:style w:type="character" w:customStyle="1" w:styleId="AsuntodelcomentarioCar">
    <w:name w:val="Asunto del comentario Car"/>
    <w:basedOn w:val="TextocomentarioCar"/>
    <w:link w:val="Asuntodelcomentario"/>
    <w:rsid w:val="00C040DE"/>
    <w:rPr>
      <w:b/>
      <w:bCs/>
      <w:lang w:val="es-ES" w:eastAsia="es-ES"/>
    </w:rPr>
  </w:style>
  <w:style w:type="paragraph" w:styleId="Sinespaciado">
    <w:name w:val="No Spacing"/>
    <w:link w:val="SinespaciadoCar"/>
    <w:uiPriority w:val="1"/>
    <w:qFormat/>
    <w:rsid w:val="00C37A7D"/>
    <w:rPr>
      <w:rFonts w:asciiTheme="minorHAnsi" w:eastAsiaTheme="minorHAnsi" w:hAnsiTheme="minorHAnsi" w:cstheme="minorBidi"/>
      <w:sz w:val="22"/>
      <w:szCs w:val="22"/>
      <w:lang w:eastAsia="en-US"/>
    </w:rPr>
  </w:style>
  <w:style w:type="character" w:customStyle="1" w:styleId="Ttulo6Car">
    <w:name w:val="Título 6 Car"/>
    <w:basedOn w:val="Fuentedeprrafopredeter"/>
    <w:link w:val="Ttulo6"/>
    <w:rsid w:val="00B40AA1"/>
    <w:rPr>
      <w:rFonts w:ascii="Arial" w:hAnsi="Arial"/>
      <w:b/>
      <w:sz w:val="24"/>
      <w:lang w:val="es-ES_tradnl" w:eastAsia="es-ES"/>
    </w:rPr>
  </w:style>
  <w:style w:type="character" w:customStyle="1" w:styleId="Ttulo8Car">
    <w:name w:val="Título 8 Car"/>
    <w:basedOn w:val="Fuentedeprrafopredeter"/>
    <w:link w:val="Ttulo8"/>
    <w:semiHidden/>
    <w:rsid w:val="00CB11A4"/>
    <w:rPr>
      <w:rFonts w:asciiTheme="majorHAnsi" w:eastAsiaTheme="majorEastAsia" w:hAnsiTheme="majorHAnsi" w:cstheme="majorBidi"/>
      <w:color w:val="272727" w:themeColor="text1" w:themeTint="D8"/>
      <w:sz w:val="21"/>
      <w:szCs w:val="21"/>
      <w:lang w:val="es-ES" w:eastAsia="es-ES"/>
    </w:rPr>
  </w:style>
  <w:style w:type="character" w:styleId="Hipervnculovisitado">
    <w:name w:val="FollowedHyperlink"/>
    <w:basedOn w:val="Fuentedeprrafopredeter"/>
    <w:uiPriority w:val="99"/>
    <w:unhideWhenUsed/>
    <w:rsid w:val="00317D24"/>
    <w:rPr>
      <w:color w:val="954F72"/>
      <w:u w:val="single"/>
    </w:rPr>
  </w:style>
  <w:style w:type="paragraph" w:customStyle="1" w:styleId="font5">
    <w:name w:val="font5"/>
    <w:basedOn w:val="Normal"/>
    <w:rsid w:val="00317D24"/>
    <w:pPr>
      <w:spacing w:before="100" w:beforeAutospacing="1" w:after="100" w:afterAutospacing="1"/>
    </w:pPr>
    <w:rPr>
      <w:rFonts w:ascii="Arial" w:hAnsi="Arial" w:cs="Arial"/>
      <w:b/>
      <w:bCs/>
      <w:sz w:val="22"/>
      <w:szCs w:val="22"/>
      <w:lang w:val="es-MX" w:eastAsia="es-MX"/>
    </w:rPr>
  </w:style>
  <w:style w:type="paragraph" w:customStyle="1" w:styleId="font6">
    <w:name w:val="font6"/>
    <w:basedOn w:val="Normal"/>
    <w:rsid w:val="00317D24"/>
    <w:pPr>
      <w:spacing w:before="100" w:beforeAutospacing="1" w:after="100" w:afterAutospacing="1"/>
    </w:pPr>
    <w:rPr>
      <w:rFonts w:ascii="Arial" w:hAnsi="Arial" w:cs="Arial"/>
      <w:b/>
      <w:bCs/>
      <w:color w:val="3366FF"/>
      <w:sz w:val="28"/>
      <w:szCs w:val="28"/>
      <w:lang w:val="es-MX" w:eastAsia="es-MX"/>
    </w:rPr>
  </w:style>
  <w:style w:type="paragraph" w:customStyle="1" w:styleId="font7">
    <w:name w:val="font7"/>
    <w:basedOn w:val="Normal"/>
    <w:rsid w:val="00317D24"/>
    <w:pPr>
      <w:spacing w:before="100" w:beforeAutospacing="1" w:after="100" w:afterAutospacing="1"/>
    </w:pPr>
    <w:rPr>
      <w:rFonts w:ascii="Arial" w:hAnsi="Arial" w:cs="Arial"/>
      <w:b/>
      <w:bCs/>
      <w:sz w:val="18"/>
      <w:szCs w:val="18"/>
      <w:lang w:val="es-MX" w:eastAsia="es-MX"/>
    </w:rPr>
  </w:style>
  <w:style w:type="paragraph" w:customStyle="1" w:styleId="font8">
    <w:name w:val="font8"/>
    <w:basedOn w:val="Normal"/>
    <w:rsid w:val="00317D24"/>
    <w:pPr>
      <w:spacing w:before="100" w:beforeAutospacing="1" w:after="100" w:afterAutospacing="1"/>
    </w:pPr>
    <w:rPr>
      <w:rFonts w:ascii="Arial" w:hAnsi="Arial" w:cs="Arial"/>
      <w:sz w:val="18"/>
      <w:szCs w:val="18"/>
      <w:lang w:val="es-MX" w:eastAsia="es-MX"/>
    </w:rPr>
  </w:style>
  <w:style w:type="paragraph" w:customStyle="1" w:styleId="font9">
    <w:name w:val="font9"/>
    <w:basedOn w:val="Normal"/>
    <w:rsid w:val="00317D24"/>
    <w:pPr>
      <w:spacing w:before="100" w:beforeAutospacing="1" w:after="100" w:afterAutospacing="1"/>
    </w:pPr>
    <w:rPr>
      <w:rFonts w:ascii="Arial" w:hAnsi="Arial" w:cs="Arial"/>
      <w:sz w:val="28"/>
      <w:szCs w:val="28"/>
      <w:lang w:val="es-MX" w:eastAsia="es-MX"/>
    </w:rPr>
  </w:style>
  <w:style w:type="paragraph" w:customStyle="1" w:styleId="xl63">
    <w:name w:val="xl63"/>
    <w:basedOn w:val="Normal"/>
    <w:rsid w:val="00317D24"/>
    <w:pPr>
      <w:spacing w:before="100" w:beforeAutospacing="1" w:after="100" w:afterAutospacing="1"/>
      <w:jc w:val="center"/>
      <w:textAlignment w:val="center"/>
    </w:pPr>
    <w:rPr>
      <w:rFonts w:ascii="Arial" w:hAnsi="Arial" w:cs="Arial"/>
      <w:b/>
      <w:bCs/>
      <w:sz w:val="32"/>
      <w:szCs w:val="32"/>
      <w:lang w:val="es-MX" w:eastAsia="es-MX"/>
    </w:rPr>
  </w:style>
  <w:style w:type="paragraph" w:customStyle="1" w:styleId="xl64">
    <w:name w:val="xl64"/>
    <w:basedOn w:val="Normal"/>
    <w:rsid w:val="00317D24"/>
    <w:pPr>
      <w:spacing w:before="100" w:beforeAutospacing="1" w:after="100" w:afterAutospacing="1"/>
      <w:jc w:val="center"/>
      <w:textAlignment w:val="center"/>
    </w:pPr>
    <w:rPr>
      <w:lang w:val="es-MX" w:eastAsia="es-MX"/>
    </w:rPr>
  </w:style>
  <w:style w:type="paragraph" w:customStyle="1" w:styleId="xl65">
    <w:name w:val="xl65"/>
    <w:basedOn w:val="Normal"/>
    <w:rsid w:val="00317D24"/>
    <w:pPr>
      <w:spacing w:before="100" w:beforeAutospacing="1" w:after="100" w:afterAutospacing="1"/>
      <w:textAlignment w:val="center"/>
    </w:pPr>
    <w:rPr>
      <w:rFonts w:ascii="Arial" w:hAnsi="Arial" w:cs="Arial"/>
      <w:b/>
      <w:bCs/>
      <w:sz w:val="32"/>
      <w:szCs w:val="32"/>
      <w:lang w:val="es-MX" w:eastAsia="es-MX"/>
    </w:rPr>
  </w:style>
  <w:style w:type="paragraph" w:customStyle="1" w:styleId="xl66">
    <w:name w:val="xl66"/>
    <w:basedOn w:val="Normal"/>
    <w:rsid w:val="00317D24"/>
    <w:pPr>
      <w:spacing w:before="100" w:beforeAutospacing="1" w:after="100" w:afterAutospacing="1"/>
      <w:jc w:val="center"/>
      <w:textAlignment w:val="center"/>
    </w:pPr>
    <w:rPr>
      <w:rFonts w:ascii="Arial" w:hAnsi="Arial" w:cs="Arial"/>
      <w:b/>
      <w:bCs/>
      <w:lang w:val="es-MX" w:eastAsia="es-MX"/>
    </w:rPr>
  </w:style>
  <w:style w:type="paragraph" w:customStyle="1" w:styleId="xl67">
    <w:name w:val="xl67"/>
    <w:basedOn w:val="Normal"/>
    <w:rsid w:val="00317D24"/>
    <w:pPr>
      <w:spacing w:before="100" w:beforeAutospacing="1" w:after="100" w:afterAutospacing="1"/>
      <w:textAlignment w:val="center"/>
    </w:pPr>
    <w:rPr>
      <w:rFonts w:ascii="Arial" w:hAnsi="Arial" w:cs="Arial"/>
      <w:b/>
      <w:bCs/>
      <w:lang w:val="es-MX" w:eastAsia="es-MX"/>
    </w:rPr>
  </w:style>
  <w:style w:type="paragraph" w:customStyle="1" w:styleId="xl68">
    <w:name w:val="xl68"/>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70">
    <w:name w:val="xl70"/>
    <w:basedOn w:val="Normal"/>
    <w:rsid w:val="00317D24"/>
    <w:pP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71">
    <w:name w:val="xl71"/>
    <w:basedOn w:val="Normal"/>
    <w:rsid w:val="00317D24"/>
    <w:pPr>
      <w:spacing w:before="100" w:beforeAutospacing="1" w:after="100" w:afterAutospacing="1"/>
    </w:pPr>
    <w:rPr>
      <w:rFonts w:ascii="Arial" w:hAnsi="Arial" w:cs="Arial"/>
      <w:b/>
      <w:bCs/>
      <w:sz w:val="20"/>
      <w:szCs w:val="20"/>
      <w:lang w:val="es-MX" w:eastAsia="es-MX"/>
    </w:rPr>
  </w:style>
  <w:style w:type="paragraph" w:customStyle="1" w:styleId="xl72">
    <w:name w:val="xl72"/>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73">
    <w:name w:val="xl7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74">
    <w:name w:val="xl74"/>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76">
    <w:name w:val="xl76"/>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77">
    <w:name w:val="xl77"/>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MX" w:eastAsia="es-MX"/>
    </w:rPr>
  </w:style>
  <w:style w:type="paragraph" w:customStyle="1" w:styleId="xl80">
    <w:name w:val="xl80"/>
    <w:basedOn w:val="Normal"/>
    <w:rsid w:val="00317D24"/>
    <w:pPr>
      <w:spacing w:before="100" w:beforeAutospacing="1" w:after="100" w:afterAutospacing="1"/>
      <w:jc w:val="center"/>
      <w:textAlignment w:val="center"/>
    </w:pPr>
    <w:rPr>
      <w:rFonts w:ascii="Arial" w:hAnsi="Arial" w:cs="Arial"/>
      <w:sz w:val="18"/>
      <w:szCs w:val="18"/>
      <w:lang w:val="es-MX" w:eastAsia="es-MX"/>
    </w:rPr>
  </w:style>
  <w:style w:type="paragraph" w:customStyle="1" w:styleId="xl81">
    <w:name w:val="xl81"/>
    <w:basedOn w:val="Normal"/>
    <w:rsid w:val="00317D24"/>
    <w:pPr>
      <w:spacing w:before="100" w:beforeAutospacing="1" w:after="100" w:afterAutospacing="1"/>
      <w:textAlignment w:val="center"/>
    </w:pPr>
    <w:rPr>
      <w:rFonts w:ascii="Arial" w:hAnsi="Arial" w:cs="Arial"/>
      <w:b/>
      <w:bCs/>
      <w:color w:val="3366FF"/>
      <w:sz w:val="28"/>
      <w:szCs w:val="28"/>
      <w:lang w:val="es-MX" w:eastAsia="es-MX"/>
    </w:rPr>
  </w:style>
  <w:style w:type="paragraph" w:customStyle="1" w:styleId="xl82">
    <w:name w:val="xl82"/>
    <w:basedOn w:val="Normal"/>
    <w:rsid w:val="00317D24"/>
    <w:pPr>
      <w:spacing w:before="100" w:beforeAutospacing="1" w:after="100" w:afterAutospacing="1"/>
      <w:jc w:val="center"/>
      <w:textAlignment w:val="center"/>
    </w:pPr>
    <w:rPr>
      <w:rFonts w:ascii="Arial" w:hAnsi="Arial" w:cs="Arial"/>
      <w:sz w:val="28"/>
      <w:szCs w:val="28"/>
      <w:lang w:val="es-MX" w:eastAsia="es-MX"/>
    </w:rPr>
  </w:style>
  <w:style w:type="paragraph" w:customStyle="1" w:styleId="xl83">
    <w:name w:val="xl83"/>
    <w:basedOn w:val="Normal"/>
    <w:rsid w:val="00317D24"/>
    <w:pPr>
      <w:spacing w:before="100" w:beforeAutospacing="1" w:after="100" w:afterAutospacing="1"/>
    </w:pPr>
    <w:rPr>
      <w:rFonts w:ascii="Arial" w:hAnsi="Arial" w:cs="Arial"/>
      <w:sz w:val="28"/>
      <w:szCs w:val="28"/>
      <w:lang w:val="es-MX" w:eastAsia="es-MX"/>
    </w:rPr>
  </w:style>
  <w:style w:type="paragraph" w:customStyle="1" w:styleId="xl84">
    <w:name w:val="xl84"/>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32"/>
      <w:szCs w:val="32"/>
      <w:lang w:val="es-MX" w:eastAsia="es-MX"/>
    </w:rPr>
  </w:style>
  <w:style w:type="paragraph" w:customStyle="1" w:styleId="xl85">
    <w:name w:val="xl85"/>
    <w:basedOn w:val="Normal"/>
    <w:rsid w:val="00317D24"/>
    <w:pPr>
      <w:spacing w:before="100" w:beforeAutospacing="1" w:after="100" w:afterAutospacing="1"/>
      <w:jc w:val="center"/>
      <w:textAlignment w:val="center"/>
    </w:pPr>
    <w:rPr>
      <w:rFonts w:ascii="Arial" w:hAnsi="Arial" w:cs="Arial"/>
      <w:color w:val="FF0000"/>
      <w:sz w:val="18"/>
      <w:szCs w:val="18"/>
      <w:lang w:val="es-MX" w:eastAsia="es-MX"/>
    </w:rPr>
  </w:style>
  <w:style w:type="paragraph" w:customStyle="1" w:styleId="xl86">
    <w:name w:val="xl86"/>
    <w:basedOn w:val="Normal"/>
    <w:rsid w:val="00317D24"/>
    <w:pPr>
      <w:spacing w:before="100" w:beforeAutospacing="1" w:after="100" w:afterAutospacing="1"/>
      <w:jc w:val="center"/>
      <w:textAlignment w:val="center"/>
    </w:pPr>
    <w:rPr>
      <w:rFonts w:ascii="Arial" w:hAnsi="Arial" w:cs="Arial"/>
      <w:sz w:val="20"/>
      <w:szCs w:val="20"/>
      <w:lang w:val="es-MX" w:eastAsia="es-MX"/>
    </w:rPr>
  </w:style>
  <w:style w:type="paragraph" w:customStyle="1" w:styleId="xl87">
    <w:name w:val="xl87"/>
    <w:basedOn w:val="Normal"/>
    <w:rsid w:val="00317D24"/>
    <w:pPr>
      <w:shd w:val="clear" w:color="000000" w:fill="D9E1F2"/>
      <w:spacing w:before="100" w:beforeAutospacing="1" w:after="100" w:afterAutospacing="1"/>
    </w:pPr>
    <w:rPr>
      <w:lang w:val="es-MX" w:eastAsia="es-MX"/>
    </w:rPr>
  </w:style>
  <w:style w:type="paragraph" w:customStyle="1" w:styleId="xl88">
    <w:name w:val="xl88"/>
    <w:basedOn w:val="Normal"/>
    <w:rsid w:val="00317D24"/>
    <w:pPr>
      <w:pBdr>
        <w:top w:val="single" w:sz="4" w:space="0" w:color="auto"/>
      </w:pBdr>
      <w:spacing w:before="100" w:beforeAutospacing="1" w:after="100" w:afterAutospacing="1"/>
      <w:jc w:val="center"/>
      <w:textAlignment w:val="center"/>
    </w:pPr>
    <w:rPr>
      <w:rFonts w:ascii="Arial" w:hAnsi="Arial" w:cs="Arial"/>
      <w:sz w:val="28"/>
      <w:szCs w:val="28"/>
      <w:lang w:val="es-MX" w:eastAsia="es-MX"/>
    </w:rPr>
  </w:style>
  <w:style w:type="paragraph" w:customStyle="1" w:styleId="xl89">
    <w:name w:val="xl89"/>
    <w:basedOn w:val="Normal"/>
    <w:rsid w:val="00317D24"/>
    <w:pPr>
      <w:shd w:val="clear" w:color="000000" w:fill="FCE4D6"/>
      <w:spacing w:before="100" w:beforeAutospacing="1" w:after="100" w:afterAutospacing="1"/>
    </w:pPr>
    <w:rPr>
      <w:lang w:val="es-MX" w:eastAsia="es-MX"/>
    </w:rPr>
  </w:style>
  <w:style w:type="paragraph" w:customStyle="1" w:styleId="xl90">
    <w:name w:val="xl90"/>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91">
    <w:name w:val="xl91"/>
    <w:basedOn w:val="Normal"/>
    <w:rsid w:val="00317D24"/>
    <w:pP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317D24"/>
    <w:pPr>
      <w:spacing w:before="100" w:beforeAutospacing="1" w:after="100" w:afterAutospacing="1"/>
      <w:jc w:val="center"/>
      <w:textAlignment w:val="center"/>
    </w:pPr>
    <w:rPr>
      <w:rFonts w:ascii="Arial" w:hAnsi="Arial" w:cs="Arial"/>
      <w:sz w:val="18"/>
      <w:szCs w:val="18"/>
      <w:lang w:val="es-MX" w:eastAsia="es-MX"/>
    </w:rPr>
  </w:style>
  <w:style w:type="paragraph" w:customStyle="1" w:styleId="xl93">
    <w:name w:val="xl93"/>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94">
    <w:name w:val="xl94"/>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5">
    <w:name w:val="xl95"/>
    <w:basedOn w:val="Normal"/>
    <w:rsid w:val="00317D24"/>
    <w:pPr>
      <w:pBdr>
        <w:top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96">
    <w:name w:val="xl96"/>
    <w:basedOn w:val="Normal"/>
    <w:rsid w:val="00317D24"/>
    <w:pPr>
      <w:pBdr>
        <w:top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7">
    <w:name w:val="xl97"/>
    <w:basedOn w:val="Normal"/>
    <w:rsid w:val="00317D24"/>
    <w:pPr>
      <w:spacing w:before="100" w:beforeAutospacing="1" w:after="100" w:afterAutospacing="1"/>
      <w:jc w:val="center"/>
      <w:textAlignment w:val="center"/>
    </w:pPr>
    <w:rPr>
      <w:rFonts w:ascii="Arial" w:hAnsi="Arial" w:cs="Arial"/>
      <w:sz w:val="18"/>
      <w:szCs w:val="18"/>
      <w:lang w:val="es-MX" w:eastAsia="es-MX"/>
    </w:rPr>
  </w:style>
  <w:style w:type="paragraph" w:customStyle="1" w:styleId="xl98">
    <w:name w:val="xl98"/>
    <w:basedOn w:val="Normal"/>
    <w:rsid w:val="00317D24"/>
    <w:pPr>
      <w:shd w:val="clear" w:color="000000" w:fill="FFFF00"/>
      <w:spacing w:before="100" w:beforeAutospacing="1" w:after="100" w:afterAutospacing="1"/>
    </w:pPr>
    <w:rPr>
      <w:lang w:val="es-MX" w:eastAsia="es-MX"/>
    </w:rPr>
  </w:style>
  <w:style w:type="paragraph" w:customStyle="1" w:styleId="xl99">
    <w:name w:val="xl99"/>
    <w:basedOn w:val="Normal"/>
    <w:rsid w:val="00317D24"/>
    <w:pPr>
      <w:pBdr>
        <w:bottom w:val="single" w:sz="4" w:space="0" w:color="auto"/>
      </w:pBdr>
      <w:spacing w:before="100" w:beforeAutospacing="1" w:after="100" w:afterAutospacing="1"/>
      <w:jc w:val="center"/>
      <w:textAlignment w:val="center"/>
    </w:pPr>
    <w:rPr>
      <w:lang w:val="es-MX" w:eastAsia="es-MX"/>
    </w:rPr>
  </w:style>
  <w:style w:type="paragraph" w:customStyle="1" w:styleId="xl100">
    <w:name w:val="xl100"/>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01">
    <w:name w:val="xl101"/>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2">
    <w:name w:val="xl102"/>
    <w:basedOn w:val="Normal"/>
    <w:rsid w:val="00317D24"/>
    <w:pPr>
      <w:pBdr>
        <w:top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03">
    <w:name w:val="xl103"/>
    <w:basedOn w:val="Normal"/>
    <w:rsid w:val="00317D24"/>
    <w:pPr>
      <w:pBdr>
        <w:top w:val="single" w:sz="4" w:space="0" w:color="auto"/>
      </w:pBd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104">
    <w:name w:val="xl104"/>
    <w:basedOn w:val="Normal"/>
    <w:rsid w:val="00317D24"/>
    <w:pPr>
      <w:pBdr>
        <w:top w:val="single" w:sz="4" w:space="0" w:color="auto"/>
      </w:pBdr>
      <w:spacing w:before="100" w:beforeAutospacing="1" w:after="100" w:afterAutospacing="1"/>
      <w:jc w:val="right"/>
      <w:textAlignment w:val="center"/>
    </w:pPr>
    <w:rPr>
      <w:rFonts w:ascii="Arial" w:hAnsi="Arial" w:cs="Arial"/>
      <w:b/>
      <w:bCs/>
      <w:sz w:val="20"/>
      <w:szCs w:val="20"/>
      <w:lang w:val="es-MX" w:eastAsia="es-MX"/>
    </w:rPr>
  </w:style>
  <w:style w:type="paragraph" w:customStyle="1" w:styleId="xl105">
    <w:name w:val="xl105"/>
    <w:basedOn w:val="Normal"/>
    <w:rsid w:val="00317D24"/>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06">
    <w:name w:val="xl106"/>
    <w:basedOn w:val="Normal"/>
    <w:rsid w:val="00317D24"/>
    <w:pPr>
      <w:spacing w:before="100" w:beforeAutospacing="1" w:after="100" w:afterAutospacing="1"/>
    </w:pPr>
    <w:rPr>
      <w:rFonts w:ascii="Arial" w:hAnsi="Arial" w:cs="Arial"/>
      <w:b/>
      <w:bCs/>
      <w:lang w:val="es-MX" w:eastAsia="es-MX"/>
    </w:rPr>
  </w:style>
  <w:style w:type="paragraph" w:customStyle="1" w:styleId="xl107">
    <w:name w:val="xl107"/>
    <w:basedOn w:val="Normal"/>
    <w:rsid w:val="00317D24"/>
    <w:pPr>
      <w:pBdr>
        <w:top w:val="single" w:sz="4" w:space="0" w:color="auto"/>
        <w:bottom w:val="single" w:sz="4" w:space="0" w:color="auto"/>
        <w:right w:val="single" w:sz="4" w:space="0" w:color="auto"/>
      </w:pBdr>
      <w:spacing w:before="100" w:beforeAutospacing="1" w:after="100" w:afterAutospacing="1"/>
      <w:jc w:val="center"/>
    </w:pPr>
    <w:rPr>
      <w:sz w:val="20"/>
      <w:szCs w:val="20"/>
      <w:lang w:val="es-MX" w:eastAsia="es-MX"/>
    </w:rPr>
  </w:style>
  <w:style w:type="paragraph" w:customStyle="1" w:styleId="xl108">
    <w:name w:val="xl108"/>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09">
    <w:name w:val="xl109"/>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0">
    <w:name w:val="xl110"/>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1">
    <w:name w:val="xl111"/>
    <w:basedOn w:val="Normal"/>
    <w:rsid w:val="00317D24"/>
    <w:pPr>
      <w:pBdr>
        <w:top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12">
    <w:name w:val="xl112"/>
    <w:basedOn w:val="Normal"/>
    <w:rsid w:val="00317D24"/>
    <w:pPr>
      <w:spacing w:before="100" w:beforeAutospacing="1" w:after="100" w:afterAutospacing="1"/>
      <w:jc w:val="center"/>
    </w:pPr>
    <w:rPr>
      <w:rFonts w:ascii="Arial" w:hAnsi="Arial" w:cs="Arial"/>
      <w:sz w:val="16"/>
      <w:szCs w:val="16"/>
      <w:lang w:val="es-MX" w:eastAsia="es-MX"/>
    </w:rPr>
  </w:style>
  <w:style w:type="paragraph" w:customStyle="1" w:styleId="xl113">
    <w:name w:val="xl11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4">
    <w:name w:val="xl114"/>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5">
    <w:name w:val="xl115"/>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6">
    <w:name w:val="xl116"/>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17">
    <w:name w:val="xl117"/>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8">
    <w:name w:val="xl118"/>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8"/>
      <w:szCs w:val="18"/>
      <w:lang w:val="es-MX" w:eastAsia="es-MX"/>
    </w:rPr>
  </w:style>
  <w:style w:type="paragraph" w:customStyle="1" w:styleId="xl119">
    <w:name w:val="xl119"/>
    <w:basedOn w:val="Normal"/>
    <w:rsid w:val="00317D2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20">
    <w:name w:val="xl120"/>
    <w:basedOn w:val="Normal"/>
    <w:rsid w:val="00317D24"/>
    <w:pPr>
      <w:pBdr>
        <w:bottom w:val="single" w:sz="4" w:space="0" w:color="auto"/>
        <w:right w:val="single" w:sz="4" w:space="0" w:color="auto"/>
      </w:pBdr>
      <w:spacing w:before="100" w:beforeAutospacing="1" w:after="100" w:afterAutospacing="1"/>
      <w:jc w:val="center"/>
      <w:textAlignment w:val="center"/>
    </w:pPr>
    <w:rPr>
      <w:sz w:val="20"/>
      <w:szCs w:val="20"/>
      <w:lang w:val="es-MX" w:eastAsia="es-MX"/>
    </w:rPr>
  </w:style>
  <w:style w:type="paragraph" w:customStyle="1" w:styleId="xl121">
    <w:name w:val="xl121"/>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8"/>
      <w:szCs w:val="18"/>
      <w:lang w:val="es-MX" w:eastAsia="es-MX"/>
    </w:rPr>
  </w:style>
  <w:style w:type="paragraph" w:customStyle="1" w:styleId="xl122">
    <w:name w:val="xl122"/>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23">
    <w:name w:val="xl123"/>
    <w:basedOn w:val="Normal"/>
    <w:rsid w:val="00317D24"/>
    <w:pPr>
      <w:pBdr>
        <w:top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24">
    <w:name w:val="xl124"/>
    <w:basedOn w:val="Normal"/>
    <w:rsid w:val="00317D2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5">
    <w:name w:val="xl125"/>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C00000"/>
      <w:sz w:val="16"/>
      <w:szCs w:val="16"/>
      <w:lang w:val="es-MX" w:eastAsia="es-MX"/>
    </w:rPr>
  </w:style>
  <w:style w:type="paragraph" w:customStyle="1" w:styleId="xl126">
    <w:name w:val="xl126"/>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MX" w:eastAsia="es-MX"/>
    </w:rPr>
  </w:style>
  <w:style w:type="paragraph" w:customStyle="1" w:styleId="xl127">
    <w:name w:val="xl127"/>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8">
    <w:name w:val="xl128"/>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MX" w:eastAsia="es-MX"/>
    </w:rPr>
  </w:style>
  <w:style w:type="paragraph" w:customStyle="1" w:styleId="xl129">
    <w:name w:val="xl129"/>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0">
    <w:name w:val="xl130"/>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8"/>
      <w:szCs w:val="18"/>
      <w:lang w:val="es-MX" w:eastAsia="es-MX"/>
    </w:rPr>
  </w:style>
  <w:style w:type="paragraph" w:customStyle="1" w:styleId="xl131">
    <w:name w:val="xl131"/>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32">
    <w:name w:val="xl132"/>
    <w:basedOn w:val="Normal"/>
    <w:rsid w:val="00317D24"/>
    <w:pPr>
      <w:pBdr>
        <w:top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33">
    <w:name w:val="xl13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4">
    <w:name w:val="xl134"/>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MX" w:eastAsia="es-MX"/>
    </w:rPr>
  </w:style>
  <w:style w:type="paragraph" w:customStyle="1" w:styleId="xl135">
    <w:name w:val="xl135"/>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37">
    <w:name w:val="xl137"/>
    <w:basedOn w:val="Normal"/>
    <w:rsid w:val="00317D24"/>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38">
    <w:name w:val="xl138"/>
    <w:basedOn w:val="Normal"/>
    <w:rsid w:val="00317D24"/>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MX" w:eastAsia="es-MX"/>
    </w:rPr>
  </w:style>
  <w:style w:type="paragraph" w:customStyle="1" w:styleId="xl139">
    <w:name w:val="xl139"/>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0">
    <w:name w:val="xl140"/>
    <w:basedOn w:val="Normal"/>
    <w:rsid w:val="00317D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MX" w:eastAsia="es-MX"/>
    </w:rPr>
  </w:style>
  <w:style w:type="paragraph" w:customStyle="1" w:styleId="xl141">
    <w:name w:val="xl141"/>
    <w:basedOn w:val="Normal"/>
    <w:rsid w:val="00317D24"/>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MX" w:eastAsia="es-MX"/>
    </w:rPr>
  </w:style>
  <w:style w:type="paragraph" w:customStyle="1" w:styleId="xl142">
    <w:name w:val="xl142"/>
    <w:basedOn w:val="Normal"/>
    <w:rsid w:val="00317D24"/>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es-MX" w:eastAsia="es-MX"/>
    </w:rPr>
  </w:style>
  <w:style w:type="paragraph" w:customStyle="1" w:styleId="xl143">
    <w:name w:val="xl143"/>
    <w:basedOn w:val="Normal"/>
    <w:rsid w:val="00317D24"/>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4">
    <w:name w:val="xl144"/>
    <w:basedOn w:val="Normal"/>
    <w:rsid w:val="00317D24"/>
    <w:pPr>
      <w:shd w:val="clear" w:color="000000" w:fill="FFFFFF"/>
      <w:spacing w:before="100" w:beforeAutospacing="1" w:after="100" w:afterAutospacing="1"/>
    </w:pPr>
    <w:rPr>
      <w:lang w:val="es-MX" w:eastAsia="es-MX"/>
    </w:rPr>
  </w:style>
  <w:style w:type="paragraph" w:customStyle="1" w:styleId="xl145">
    <w:name w:val="xl145"/>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MX" w:eastAsia="es-MX"/>
    </w:rPr>
  </w:style>
  <w:style w:type="paragraph" w:customStyle="1" w:styleId="xl146">
    <w:name w:val="xl146"/>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es-MX" w:eastAsia="es-MX"/>
    </w:rPr>
  </w:style>
  <w:style w:type="paragraph" w:customStyle="1" w:styleId="xl147">
    <w:name w:val="xl147"/>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val="es-MX" w:eastAsia="es-MX"/>
    </w:rPr>
  </w:style>
  <w:style w:type="paragraph" w:customStyle="1" w:styleId="xl148">
    <w:name w:val="xl148"/>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MX" w:eastAsia="es-MX"/>
    </w:rPr>
  </w:style>
  <w:style w:type="paragraph" w:customStyle="1" w:styleId="xl150">
    <w:name w:val="xl150"/>
    <w:basedOn w:val="Normal"/>
    <w:rsid w:val="00317D2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MX" w:eastAsia="es-MX"/>
    </w:rPr>
  </w:style>
  <w:style w:type="paragraph" w:customStyle="1" w:styleId="xl151">
    <w:name w:val="xl151"/>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MX" w:eastAsia="es-MX"/>
    </w:rPr>
  </w:style>
  <w:style w:type="paragraph" w:customStyle="1" w:styleId="xl152">
    <w:name w:val="xl152"/>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val="es-MX" w:eastAsia="es-MX"/>
    </w:rPr>
  </w:style>
  <w:style w:type="paragraph" w:customStyle="1" w:styleId="xl153">
    <w:name w:val="xl153"/>
    <w:basedOn w:val="Normal"/>
    <w:rsid w:val="00317D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es-MX" w:eastAsia="es-MX"/>
    </w:rPr>
  </w:style>
  <w:style w:type="paragraph" w:customStyle="1" w:styleId="xl154">
    <w:name w:val="xl154"/>
    <w:basedOn w:val="Normal"/>
    <w:rsid w:val="00317D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55">
    <w:name w:val="xl155"/>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6">
    <w:name w:val="xl156"/>
    <w:basedOn w:val="Normal"/>
    <w:rsid w:val="00317D2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8">
    <w:name w:val="xl158"/>
    <w:basedOn w:val="Normal"/>
    <w:rsid w:val="00317D24"/>
    <w:pPr>
      <w:pBdr>
        <w:lef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59">
    <w:name w:val="xl159"/>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color w:val="C00000"/>
      <w:sz w:val="18"/>
      <w:szCs w:val="18"/>
      <w:lang w:val="es-MX" w:eastAsia="es-MX"/>
    </w:rPr>
  </w:style>
  <w:style w:type="paragraph" w:customStyle="1" w:styleId="xl160">
    <w:name w:val="xl160"/>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61">
    <w:name w:val="xl161"/>
    <w:basedOn w:val="Normal"/>
    <w:rsid w:val="00317D24"/>
    <w:pPr>
      <w:pBdr>
        <w:top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62">
    <w:name w:val="xl162"/>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63">
    <w:name w:val="xl16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32"/>
      <w:szCs w:val="32"/>
      <w:lang w:val="es-MX" w:eastAsia="es-MX"/>
    </w:rPr>
  </w:style>
  <w:style w:type="paragraph" w:customStyle="1" w:styleId="xl164">
    <w:name w:val="xl164"/>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32"/>
      <w:szCs w:val="32"/>
      <w:lang w:val="es-MX" w:eastAsia="es-MX"/>
    </w:rPr>
  </w:style>
  <w:style w:type="paragraph" w:customStyle="1" w:styleId="xl165">
    <w:name w:val="xl165"/>
    <w:basedOn w:val="Normal"/>
    <w:rsid w:val="00317D24"/>
    <w:pPr>
      <w:spacing w:before="100" w:beforeAutospacing="1" w:after="100" w:afterAutospacing="1"/>
      <w:jc w:val="center"/>
    </w:pPr>
    <w:rPr>
      <w:rFonts w:ascii="Arial" w:hAnsi="Arial" w:cs="Arial"/>
      <w:sz w:val="18"/>
      <w:szCs w:val="18"/>
      <w:lang w:val="es-MX" w:eastAsia="es-MX"/>
    </w:rPr>
  </w:style>
  <w:style w:type="paragraph" w:customStyle="1" w:styleId="xl166">
    <w:name w:val="xl166"/>
    <w:basedOn w:val="Normal"/>
    <w:rsid w:val="00317D24"/>
    <w:pP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167">
    <w:name w:val="xl167"/>
    <w:basedOn w:val="Normal"/>
    <w:rsid w:val="00317D24"/>
    <w:pP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168">
    <w:name w:val="xl168"/>
    <w:basedOn w:val="Normal"/>
    <w:rsid w:val="00317D24"/>
    <w:pPr>
      <w:pBdr>
        <w:top w:val="single" w:sz="4" w:space="0" w:color="auto"/>
      </w:pBdr>
      <w:spacing w:before="100" w:beforeAutospacing="1" w:after="100" w:afterAutospacing="1"/>
      <w:textAlignment w:val="center"/>
    </w:pPr>
    <w:rPr>
      <w:rFonts w:ascii="Arial" w:hAnsi="Arial" w:cs="Arial"/>
      <w:b/>
      <w:bCs/>
      <w:sz w:val="36"/>
      <w:szCs w:val="36"/>
      <w:lang w:val="es-MX" w:eastAsia="es-MX"/>
    </w:rPr>
  </w:style>
  <w:style w:type="paragraph" w:customStyle="1" w:styleId="xl169">
    <w:name w:val="xl169"/>
    <w:basedOn w:val="Normal"/>
    <w:rsid w:val="00317D24"/>
    <w:pPr>
      <w:pBdr>
        <w:top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0">
    <w:name w:val="xl170"/>
    <w:basedOn w:val="Normal"/>
    <w:rsid w:val="00317D24"/>
    <w:pPr>
      <w:spacing w:before="100" w:beforeAutospacing="1" w:after="100" w:afterAutospacing="1"/>
      <w:textAlignment w:val="center"/>
    </w:pPr>
    <w:rPr>
      <w:rFonts w:ascii="Arial" w:hAnsi="Arial" w:cs="Arial"/>
      <w:b/>
      <w:bCs/>
      <w:sz w:val="18"/>
      <w:szCs w:val="18"/>
      <w:lang w:val="es-MX" w:eastAsia="es-MX"/>
    </w:rPr>
  </w:style>
  <w:style w:type="paragraph" w:customStyle="1" w:styleId="xl171">
    <w:name w:val="xl171"/>
    <w:basedOn w:val="Normal"/>
    <w:rsid w:val="00317D24"/>
    <w:pPr>
      <w:pBdr>
        <w:top w:val="single" w:sz="4" w:space="0" w:color="auto"/>
        <w:lef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2">
    <w:name w:val="xl172"/>
    <w:basedOn w:val="Normal"/>
    <w:rsid w:val="00317D24"/>
    <w:pPr>
      <w:pBdr>
        <w:top w:val="single" w:sz="4" w:space="0" w:color="auto"/>
        <w:righ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3">
    <w:name w:val="xl173"/>
    <w:basedOn w:val="Normal"/>
    <w:rsid w:val="00317D24"/>
    <w:pPr>
      <w:pBdr>
        <w:left w:val="single" w:sz="4" w:space="0" w:color="auto"/>
        <w:bottom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4">
    <w:name w:val="xl174"/>
    <w:basedOn w:val="Normal"/>
    <w:rsid w:val="00317D24"/>
    <w:pPr>
      <w:pBdr>
        <w:bottom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5">
    <w:name w:val="xl175"/>
    <w:basedOn w:val="Normal"/>
    <w:rsid w:val="00317D24"/>
    <w:pPr>
      <w:pBdr>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6">
    <w:name w:val="xl176"/>
    <w:basedOn w:val="Normal"/>
    <w:rsid w:val="00317D24"/>
    <w:pPr>
      <w:spacing w:before="100" w:beforeAutospacing="1" w:after="100" w:afterAutospacing="1"/>
      <w:jc w:val="center"/>
      <w:textAlignment w:val="center"/>
    </w:pPr>
    <w:rPr>
      <w:rFonts w:ascii="Arial" w:hAnsi="Arial" w:cs="Arial"/>
      <w:b/>
      <w:bCs/>
      <w:sz w:val="32"/>
      <w:szCs w:val="32"/>
      <w:lang w:val="es-MX" w:eastAsia="es-MX"/>
    </w:rPr>
  </w:style>
  <w:style w:type="paragraph" w:customStyle="1" w:styleId="xl177">
    <w:name w:val="xl177"/>
    <w:basedOn w:val="Normal"/>
    <w:rsid w:val="00317D24"/>
    <w:pPr>
      <w:spacing w:before="100" w:beforeAutospacing="1" w:after="100" w:afterAutospacing="1"/>
      <w:jc w:val="center"/>
      <w:textAlignment w:val="center"/>
    </w:pPr>
    <w:rPr>
      <w:rFonts w:ascii="Arial" w:hAnsi="Arial" w:cs="Arial"/>
      <w:b/>
      <w:bCs/>
      <w:i/>
      <w:iCs/>
      <w:lang w:val="es-MX" w:eastAsia="es-MX"/>
    </w:rPr>
  </w:style>
  <w:style w:type="character" w:customStyle="1" w:styleId="SinespaciadoCar">
    <w:name w:val="Sin espaciado Car"/>
    <w:link w:val="Sinespaciado"/>
    <w:uiPriority w:val="1"/>
    <w:rsid w:val="00ED202F"/>
    <w:rPr>
      <w:rFonts w:asciiTheme="minorHAnsi" w:eastAsiaTheme="minorHAnsi" w:hAnsiTheme="minorHAnsi" w:cstheme="minorBidi"/>
      <w:sz w:val="22"/>
      <w:szCs w:val="22"/>
      <w:lang w:eastAsia="en-US"/>
    </w:rPr>
  </w:style>
  <w:style w:type="paragraph" w:styleId="Lista">
    <w:name w:val="List"/>
    <w:basedOn w:val="Textoindependiente"/>
    <w:rsid w:val="00F44548"/>
    <w:pPr>
      <w:suppressAutoHyphens/>
      <w:spacing w:line="240" w:lineRule="atLeast"/>
      <w:ind w:left="720"/>
    </w:pPr>
    <w:rPr>
      <w:rFonts w:eastAsia="Arial Unicode MS"/>
      <w:sz w:val="20"/>
      <w:szCs w:val="20"/>
      <w:lang w:val="es-MX" w:eastAsia="ar-SA"/>
    </w:rPr>
  </w:style>
  <w:style w:type="paragraph" w:styleId="Sangradetextonormal">
    <w:name w:val="Body Text Indent"/>
    <w:basedOn w:val="Normal"/>
    <w:link w:val="SangradetextonormalCar"/>
    <w:rsid w:val="00EC65AA"/>
    <w:pPr>
      <w:spacing w:after="120"/>
      <w:ind w:left="283"/>
    </w:pPr>
  </w:style>
  <w:style w:type="character" w:customStyle="1" w:styleId="SangradetextonormalCar">
    <w:name w:val="Sangría de texto normal Car"/>
    <w:basedOn w:val="Fuentedeprrafopredeter"/>
    <w:link w:val="Sangradetextonormal"/>
    <w:rsid w:val="00EC65AA"/>
    <w:rPr>
      <w:sz w:val="24"/>
      <w:szCs w:val="24"/>
      <w:lang w:val="es-ES" w:eastAsia="es-ES"/>
    </w:rPr>
  </w:style>
  <w:style w:type="character" w:customStyle="1" w:styleId="apple-converted-space">
    <w:name w:val="apple-converted-space"/>
    <w:rsid w:val="00B4466A"/>
  </w:style>
  <w:style w:type="paragraph" w:styleId="NormalWeb">
    <w:name w:val="Normal (Web)"/>
    <w:basedOn w:val="Normal"/>
    <w:uiPriority w:val="99"/>
    <w:unhideWhenUsed/>
    <w:rsid w:val="0037052E"/>
    <w:pPr>
      <w:spacing w:before="100" w:beforeAutospacing="1" w:after="100" w:afterAutospacing="1"/>
    </w:pPr>
    <w:rPr>
      <w:lang w:val="es-MX" w:eastAsia="es-MX"/>
    </w:rPr>
  </w:style>
  <w:style w:type="character" w:customStyle="1" w:styleId="Ttulo7Car">
    <w:name w:val="Título 7 Car"/>
    <w:basedOn w:val="Fuentedeprrafopredeter"/>
    <w:link w:val="Ttulo7"/>
    <w:semiHidden/>
    <w:rsid w:val="00964639"/>
    <w:rPr>
      <w:rFonts w:asciiTheme="majorHAnsi" w:eastAsiaTheme="majorEastAsia" w:hAnsiTheme="majorHAnsi" w:cstheme="majorBidi"/>
      <w:i/>
      <w:iCs/>
      <w:color w:val="1F4D78" w:themeColor="accent1" w:themeShade="7F"/>
      <w:sz w:val="24"/>
      <w:szCs w:val="24"/>
      <w:lang w:val="es-ES" w:eastAsia="es-ES"/>
    </w:rPr>
  </w:style>
  <w:style w:type="numbering" w:customStyle="1" w:styleId="Sinlista1">
    <w:name w:val="Sin lista1"/>
    <w:next w:val="Sinlista"/>
    <w:uiPriority w:val="99"/>
    <w:semiHidden/>
    <w:unhideWhenUsed/>
    <w:rsid w:val="000F624B"/>
  </w:style>
  <w:style w:type="table" w:customStyle="1" w:styleId="Tablaconcuadrcula1">
    <w:name w:val="Tabla con cuadrícula1"/>
    <w:basedOn w:val="Tablanormal"/>
    <w:next w:val="Tablaconcuadrcula"/>
    <w:uiPriority w:val="39"/>
    <w:rsid w:val="004D0E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3778B0"/>
    <w:rPr>
      <w:rFonts w:asciiTheme="majorHAnsi" w:eastAsiaTheme="majorEastAsia" w:hAnsiTheme="majorHAnsi" w:cstheme="majorBidi"/>
      <w:color w:val="2E74B5" w:themeColor="accent1" w:themeShade="BF"/>
      <w:sz w:val="26"/>
      <w:szCs w:val="26"/>
      <w:lang w:val="es-ES" w:eastAsia="es-ES"/>
    </w:rPr>
  </w:style>
  <w:style w:type="paragraph" w:customStyle="1" w:styleId="Texto">
    <w:name w:val="Texto"/>
    <w:basedOn w:val="Normal"/>
    <w:link w:val="TextoCar"/>
    <w:rsid w:val="000472DB"/>
    <w:pPr>
      <w:spacing w:after="101" w:line="216" w:lineRule="exact"/>
      <w:ind w:firstLine="288"/>
      <w:jc w:val="both"/>
    </w:pPr>
    <w:rPr>
      <w:rFonts w:ascii="Arial" w:hAnsi="Arial" w:cs="Arial"/>
      <w:sz w:val="18"/>
      <w:szCs w:val="20"/>
      <w:lang w:val="es-MX"/>
    </w:rPr>
  </w:style>
  <w:style w:type="character" w:customStyle="1" w:styleId="TextoCar">
    <w:name w:val="Texto Car"/>
    <w:link w:val="Texto"/>
    <w:rsid w:val="000472DB"/>
    <w:rPr>
      <w:rFonts w:ascii="Arial" w:hAnsi="Arial" w:cs="Arial"/>
      <w:sz w:val="18"/>
      <w:lang w:eastAsia="es-ES"/>
    </w:rPr>
  </w:style>
  <w:style w:type="character" w:customStyle="1" w:styleId="fontstyle01">
    <w:name w:val="fontstyle01"/>
    <w:basedOn w:val="Fuentedeprrafopredeter"/>
    <w:rsid w:val="00D97705"/>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62807">
      <w:bodyDiv w:val="1"/>
      <w:marLeft w:val="0"/>
      <w:marRight w:val="0"/>
      <w:marTop w:val="0"/>
      <w:marBottom w:val="0"/>
      <w:divBdr>
        <w:top w:val="none" w:sz="0" w:space="0" w:color="auto"/>
        <w:left w:val="none" w:sz="0" w:space="0" w:color="auto"/>
        <w:bottom w:val="none" w:sz="0" w:space="0" w:color="auto"/>
        <w:right w:val="none" w:sz="0" w:space="0" w:color="auto"/>
      </w:divBdr>
    </w:div>
    <w:div w:id="348719324">
      <w:bodyDiv w:val="1"/>
      <w:marLeft w:val="0"/>
      <w:marRight w:val="0"/>
      <w:marTop w:val="0"/>
      <w:marBottom w:val="0"/>
      <w:divBdr>
        <w:top w:val="none" w:sz="0" w:space="0" w:color="auto"/>
        <w:left w:val="none" w:sz="0" w:space="0" w:color="auto"/>
        <w:bottom w:val="none" w:sz="0" w:space="0" w:color="auto"/>
        <w:right w:val="none" w:sz="0" w:space="0" w:color="auto"/>
      </w:divBdr>
    </w:div>
    <w:div w:id="403375925">
      <w:bodyDiv w:val="1"/>
      <w:marLeft w:val="0"/>
      <w:marRight w:val="0"/>
      <w:marTop w:val="0"/>
      <w:marBottom w:val="0"/>
      <w:divBdr>
        <w:top w:val="none" w:sz="0" w:space="0" w:color="auto"/>
        <w:left w:val="none" w:sz="0" w:space="0" w:color="auto"/>
        <w:bottom w:val="none" w:sz="0" w:space="0" w:color="auto"/>
        <w:right w:val="none" w:sz="0" w:space="0" w:color="auto"/>
      </w:divBdr>
    </w:div>
    <w:div w:id="466821770">
      <w:bodyDiv w:val="1"/>
      <w:marLeft w:val="0"/>
      <w:marRight w:val="0"/>
      <w:marTop w:val="0"/>
      <w:marBottom w:val="0"/>
      <w:divBdr>
        <w:top w:val="none" w:sz="0" w:space="0" w:color="auto"/>
        <w:left w:val="none" w:sz="0" w:space="0" w:color="auto"/>
        <w:bottom w:val="none" w:sz="0" w:space="0" w:color="auto"/>
        <w:right w:val="none" w:sz="0" w:space="0" w:color="auto"/>
      </w:divBdr>
    </w:div>
    <w:div w:id="475295615">
      <w:bodyDiv w:val="1"/>
      <w:marLeft w:val="0"/>
      <w:marRight w:val="0"/>
      <w:marTop w:val="0"/>
      <w:marBottom w:val="0"/>
      <w:divBdr>
        <w:top w:val="none" w:sz="0" w:space="0" w:color="auto"/>
        <w:left w:val="none" w:sz="0" w:space="0" w:color="auto"/>
        <w:bottom w:val="none" w:sz="0" w:space="0" w:color="auto"/>
        <w:right w:val="none" w:sz="0" w:space="0" w:color="auto"/>
      </w:divBdr>
    </w:div>
    <w:div w:id="512109778">
      <w:bodyDiv w:val="1"/>
      <w:marLeft w:val="0"/>
      <w:marRight w:val="0"/>
      <w:marTop w:val="0"/>
      <w:marBottom w:val="0"/>
      <w:divBdr>
        <w:top w:val="none" w:sz="0" w:space="0" w:color="auto"/>
        <w:left w:val="none" w:sz="0" w:space="0" w:color="auto"/>
        <w:bottom w:val="none" w:sz="0" w:space="0" w:color="auto"/>
        <w:right w:val="none" w:sz="0" w:space="0" w:color="auto"/>
      </w:divBdr>
    </w:div>
    <w:div w:id="670792159">
      <w:bodyDiv w:val="1"/>
      <w:marLeft w:val="0"/>
      <w:marRight w:val="0"/>
      <w:marTop w:val="0"/>
      <w:marBottom w:val="0"/>
      <w:divBdr>
        <w:top w:val="none" w:sz="0" w:space="0" w:color="auto"/>
        <w:left w:val="none" w:sz="0" w:space="0" w:color="auto"/>
        <w:bottom w:val="none" w:sz="0" w:space="0" w:color="auto"/>
        <w:right w:val="none" w:sz="0" w:space="0" w:color="auto"/>
      </w:divBdr>
    </w:div>
    <w:div w:id="689069857">
      <w:bodyDiv w:val="1"/>
      <w:marLeft w:val="0"/>
      <w:marRight w:val="0"/>
      <w:marTop w:val="0"/>
      <w:marBottom w:val="0"/>
      <w:divBdr>
        <w:top w:val="none" w:sz="0" w:space="0" w:color="auto"/>
        <w:left w:val="none" w:sz="0" w:space="0" w:color="auto"/>
        <w:bottom w:val="none" w:sz="0" w:space="0" w:color="auto"/>
        <w:right w:val="none" w:sz="0" w:space="0" w:color="auto"/>
      </w:divBdr>
    </w:div>
    <w:div w:id="690030674">
      <w:bodyDiv w:val="1"/>
      <w:marLeft w:val="0"/>
      <w:marRight w:val="0"/>
      <w:marTop w:val="0"/>
      <w:marBottom w:val="0"/>
      <w:divBdr>
        <w:top w:val="none" w:sz="0" w:space="0" w:color="auto"/>
        <w:left w:val="none" w:sz="0" w:space="0" w:color="auto"/>
        <w:bottom w:val="none" w:sz="0" w:space="0" w:color="auto"/>
        <w:right w:val="none" w:sz="0" w:space="0" w:color="auto"/>
      </w:divBdr>
    </w:div>
    <w:div w:id="720598552">
      <w:bodyDiv w:val="1"/>
      <w:marLeft w:val="0"/>
      <w:marRight w:val="0"/>
      <w:marTop w:val="0"/>
      <w:marBottom w:val="0"/>
      <w:divBdr>
        <w:top w:val="none" w:sz="0" w:space="0" w:color="auto"/>
        <w:left w:val="none" w:sz="0" w:space="0" w:color="auto"/>
        <w:bottom w:val="none" w:sz="0" w:space="0" w:color="auto"/>
        <w:right w:val="none" w:sz="0" w:space="0" w:color="auto"/>
      </w:divBdr>
    </w:div>
    <w:div w:id="745421081">
      <w:bodyDiv w:val="1"/>
      <w:marLeft w:val="0"/>
      <w:marRight w:val="0"/>
      <w:marTop w:val="0"/>
      <w:marBottom w:val="0"/>
      <w:divBdr>
        <w:top w:val="none" w:sz="0" w:space="0" w:color="auto"/>
        <w:left w:val="none" w:sz="0" w:space="0" w:color="auto"/>
        <w:bottom w:val="none" w:sz="0" w:space="0" w:color="auto"/>
        <w:right w:val="none" w:sz="0" w:space="0" w:color="auto"/>
      </w:divBdr>
    </w:div>
    <w:div w:id="786705721">
      <w:bodyDiv w:val="1"/>
      <w:marLeft w:val="0"/>
      <w:marRight w:val="0"/>
      <w:marTop w:val="0"/>
      <w:marBottom w:val="0"/>
      <w:divBdr>
        <w:top w:val="none" w:sz="0" w:space="0" w:color="auto"/>
        <w:left w:val="none" w:sz="0" w:space="0" w:color="auto"/>
        <w:bottom w:val="none" w:sz="0" w:space="0" w:color="auto"/>
        <w:right w:val="none" w:sz="0" w:space="0" w:color="auto"/>
      </w:divBdr>
    </w:div>
    <w:div w:id="844592069">
      <w:bodyDiv w:val="1"/>
      <w:marLeft w:val="0"/>
      <w:marRight w:val="0"/>
      <w:marTop w:val="0"/>
      <w:marBottom w:val="0"/>
      <w:divBdr>
        <w:top w:val="none" w:sz="0" w:space="0" w:color="auto"/>
        <w:left w:val="none" w:sz="0" w:space="0" w:color="auto"/>
        <w:bottom w:val="none" w:sz="0" w:space="0" w:color="auto"/>
        <w:right w:val="none" w:sz="0" w:space="0" w:color="auto"/>
      </w:divBdr>
    </w:div>
    <w:div w:id="860120713">
      <w:bodyDiv w:val="1"/>
      <w:marLeft w:val="0"/>
      <w:marRight w:val="0"/>
      <w:marTop w:val="0"/>
      <w:marBottom w:val="0"/>
      <w:divBdr>
        <w:top w:val="none" w:sz="0" w:space="0" w:color="auto"/>
        <w:left w:val="none" w:sz="0" w:space="0" w:color="auto"/>
        <w:bottom w:val="none" w:sz="0" w:space="0" w:color="auto"/>
        <w:right w:val="none" w:sz="0" w:space="0" w:color="auto"/>
      </w:divBdr>
      <w:divsChild>
        <w:div w:id="1881739754">
          <w:marLeft w:val="547"/>
          <w:marRight w:val="0"/>
          <w:marTop w:val="0"/>
          <w:marBottom w:val="160"/>
          <w:divBdr>
            <w:top w:val="none" w:sz="0" w:space="0" w:color="auto"/>
            <w:left w:val="none" w:sz="0" w:space="0" w:color="auto"/>
            <w:bottom w:val="none" w:sz="0" w:space="0" w:color="auto"/>
            <w:right w:val="none" w:sz="0" w:space="0" w:color="auto"/>
          </w:divBdr>
        </w:div>
        <w:div w:id="1915970106">
          <w:marLeft w:val="547"/>
          <w:marRight w:val="0"/>
          <w:marTop w:val="0"/>
          <w:marBottom w:val="160"/>
          <w:divBdr>
            <w:top w:val="none" w:sz="0" w:space="0" w:color="auto"/>
            <w:left w:val="none" w:sz="0" w:space="0" w:color="auto"/>
            <w:bottom w:val="none" w:sz="0" w:space="0" w:color="auto"/>
            <w:right w:val="none" w:sz="0" w:space="0" w:color="auto"/>
          </w:divBdr>
        </w:div>
        <w:div w:id="83191944">
          <w:marLeft w:val="547"/>
          <w:marRight w:val="0"/>
          <w:marTop w:val="0"/>
          <w:marBottom w:val="120"/>
          <w:divBdr>
            <w:top w:val="none" w:sz="0" w:space="0" w:color="auto"/>
            <w:left w:val="none" w:sz="0" w:space="0" w:color="auto"/>
            <w:bottom w:val="none" w:sz="0" w:space="0" w:color="auto"/>
            <w:right w:val="none" w:sz="0" w:space="0" w:color="auto"/>
          </w:divBdr>
        </w:div>
        <w:div w:id="1462847022">
          <w:marLeft w:val="547"/>
          <w:marRight w:val="0"/>
          <w:marTop w:val="0"/>
          <w:marBottom w:val="120"/>
          <w:divBdr>
            <w:top w:val="none" w:sz="0" w:space="0" w:color="auto"/>
            <w:left w:val="none" w:sz="0" w:space="0" w:color="auto"/>
            <w:bottom w:val="none" w:sz="0" w:space="0" w:color="auto"/>
            <w:right w:val="none" w:sz="0" w:space="0" w:color="auto"/>
          </w:divBdr>
        </w:div>
        <w:div w:id="558591877">
          <w:marLeft w:val="547"/>
          <w:marRight w:val="0"/>
          <w:marTop w:val="0"/>
          <w:marBottom w:val="120"/>
          <w:divBdr>
            <w:top w:val="none" w:sz="0" w:space="0" w:color="auto"/>
            <w:left w:val="none" w:sz="0" w:space="0" w:color="auto"/>
            <w:bottom w:val="none" w:sz="0" w:space="0" w:color="auto"/>
            <w:right w:val="none" w:sz="0" w:space="0" w:color="auto"/>
          </w:divBdr>
        </w:div>
        <w:div w:id="218052773">
          <w:marLeft w:val="547"/>
          <w:marRight w:val="0"/>
          <w:marTop w:val="0"/>
          <w:marBottom w:val="120"/>
          <w:divBdr>
            <w:top w:val="none" w:sz="0" w:space="0" w:color="auto"/>
            <w:left w:val="none" w:sz="0" w:space="0" w:color="auto"/>
            <w:bottom w:val="none" w:sz="0" w:space="0" w:color="auto"/>
            <w:right w:val="none" w:sz="0" w:space="0" w:color="auto"/>
          </w:divBdr>
        </w:div>
        <w:div w:id="214198056">
          <w:marLeft w:val="547"/>
          <w:marRight w:val="0"/>
          <w:marTop w:val="0"/>
          <w:marBottom w:val="120"/>
          <w:divBdr>
            <w:top w:val="none" w:sz="0" w:space="0" w:color="auto"/>
            <w:left w:val="none" w:sz="0" w:space="0" w:color="auto"/>
            <w:bottom w:val="none" w:sz="0" w:space="0" w:color="auto"/>
            <w:right w:val="none" w:sz="0" w:space="0" w:color="auto"/>
          </w:divBdr>
        </w:div>
        <w:div w:id="521936226">
          <w:marLeft w:val="547"/>
          <w:marRight w:val="0"/>
          <w:marTop w:val="0"/>
          <w:marBottom w:val="120"/>
          <w:divBdr>
            <w:top w:val="none" w:sz="0" w:space="0" w:color="auto"/>
            <w:left w:val="none" w:sz="0" w:space="0" w:color="auto"/>
            <w:bottom w:val="none" w:sz="0" w:space="0" w:color="auto"/>
            <w:right w:val="none" w:sz="0" w:space="0" w:color="auto"/>
          </w:divBdr>
        </w:div>
        <w:div w:id="1322463944">
          <w:marLeft w:val="1166"/>
          <w:marRight w:val="0"/>
          <w:marTop w:val="0"/>
          <w:marBottom w:val="120"/>
          <w:divBdr>
            <w:top w:val="none" w:sz="0" w:space="0" w:color="auto"/>
            <w:left w:val="none" w:sz="0" w:space="0" w:color="auto"/>
            <w:bottom w:val="none" w:sz="0" w:space="0" w:color="auto"/>
            <w:right w:val="none" w:sz="0" w:space="0" w:color="auto"/>
          </w:divBdr>
        </w:div>
        <w:div w:id="525294568">
          <w:marLeft w:val="1166"/>
          <w:marRight w:val="0"/>
          <w:marTop w:val="0"/>
          <w:marBottom w:val="120"/>
          <w:divBdr>
            <w:top w:val="none" w:sz="0" w:space="0" w:color="auto"/>
            <w:left w:val="none" w:sz="0" w:space="0" w:color="auto"/>
            <w:bottom w:val="none" w:sz="0" w:space="0" w:color="auto"/>
            <w:right w:val="none" w:sz="0" w:space="0" w:color="auto"/>
          </w:divBdr>
        </w:div>
        <w:div w:id="1981839144">
          <w:marLeft w:val="1166"/>
          <w:marRight w:val="0"/>
          <w:marTop w:val="0"/>
          <w:marBottom w:val="120"/>
          <w:divBdr>
            <w:top w:val="none" w:sz="0" w:space="0" w:color="auto"/>
            <w:left w:val="none" w:sz="0" w:space="0" w:color="auto"/>
            <w:bottom w:val="none" w:sz="0" w:space="0" w:color="auto"/>
            <w:right w:val="none" w:sz="0" w:space="0" w:color="auto"/>
          </w:divBdr>
        </w:div>
        <w:div w:id="494536491">
          <w:marLeft w:val="1166"/>
          <w:marRight w:val="0"/>
          <w:marTop w:val="0"/>
          <w:marBottom w:val="120"/>
          <w:divBdr>
            <w:top w:val="none" w:sz="0" w:space="0" w:color="auto"/>
            <w:left w:val="none" w:sz="0" w:space="0" w:color="auto"/>
            <w:bottom w:val="none" w:sz="0" w:space="0" w:color="auto"/>
            <w:right w:val="none" w:sz="0" w:space="0" w:color="auto"/>
          </w:divBdr>
        </w:div>
        <w:div w:id="2032603874">
          <w:marLeft w:val="1166"/>
          <w:marRight w:val="0"/>
          <w:marTop w:val="0"/>
          <w:marBottom w:val="120"/>
          <w:divBdr>
            <w:top w:val="none" w:sz="0" w:space="0" w:color="auto"/>
            <w:left w:val="none" w:sz="0" w:space="0" w:color="auto"/>
            <w:bottom w:val="none" w:sz="0" w:space="0" w:color="auto"/>
            <w:right w:val="none" w:sz="0" w:space="0" w:color="auto"/>
          </w:divBdr>
        </w:div>
        <w:div w:id="1213738248">
          <w:marLeft w:val="547"/>
          <w:marRight w:val="0"/>
          <w:marTop w:val="0"/>
          <w:marBottom w:val="0"/>
          <w:divBdr>
            <w:top w:val="none" w:sz="0" w:space="0" w:color="auto"/>
            <w:left w:val="none" w:sz="0" w:space="0" w:color="auto"/>
            <w:bottom w:val="none" w:sz="0" w:space="0" w:color="auto"/>
            <w:right w:val="none" w:sz="0" w:space="0" w:color="auto"/>
          </w:divBdr>
        </w:div>
        <w:div w:id="1476291103">
          <w:marLeft w:val="547"/>
          <w:marRight w:val="0"/>
          <w:marTop w:val="0"/>
          <w:marBottom w:val="0"/>
          <w:divBdr>
            <w:top w:val="none" w:sz="0" w:space="0" w:color="auto"/>
            <w:left w:val="none" w:sz="0" w:space="0" w:color="auto"/>
            <w:bottom w:val="none" w:sz="0" w:space="0" w:color="auto"/>
            <w:right w:val="none" w:sz="0" w:space="0" w:color="auto"/>
          </w:divBdr>
        </w:div>
        <w:div w:id="1462310745">
          <w:marLeft w:val="547"/>
          <w:marRight w:val="0"/>
          <w:marTop w:val="0"/>
          <w:marBottom w:val="0"/>
          <w:divBdr>
            <w:top w:val="none" w:sz="0" w:space="0" w:color="auto"/>
            <w:left w:val="none" w:sz="0" w:space="0" w:color="auto"/>
            <w:bottom w:val="none" w:sz="0" w:space="0" w:color="auto"/>
            <w:right w:val="none" w:sz="0" w:space="0" w:color="auto"/>
          </w:divBdr>
        </w:div>
        <w:div w:id="1599869359">
          <w:marLeft w:val="547"/>
          <w:marRight w:val="0"/>
          <w:marTop w:val="0"/>
          <w:marBottom w:val="120"/>
          <w:divBdr>
            <w:top w:val="none" w:sz="0" w:space="0" w:color="auto"/>
            <w:left w:val="none" w:sz="0" w:space="0" w:color="auto"/>
            <w:bottom w:val="none" w:sz="0" w:space="0" w:color="auto"/>
            <w:right w:val="none" w:sz="0" w:space="0" w:color="auto"/>
          </w:divBdr>
        </w:div>
        <w:div w:id="2047634344">
          <w:marLeft w:val="547"/>
          <w:marRight w:val="0"/>
          <w:marTop w:val="0"/>
          <w:marBottom w:val="0"/>
          <w:divBdr>
            <w:top w:val="none" w:sz="0" w:space="0" w:color="auto"/>
            <w:left w:val="none" w:sz="0" w:space="0" w:color="auto"/>
            <w:bottom w:val="none" w:sz="0" w:space="0" w:color="auto"/>
            <w:right w:val="none" w:sz="0" w:space="0" w:color="auto"/>
          </w:divBdr>
        </w:div>
      </w:divsChild>
    </w:div>
    <w:div w:id="889418433">
      <w:bodyDiv w:val="1"/>
      <w:marLeft w:val="0"/>
      <w:marRight w:val="0"/>
      <w:marTop w:val="0"/>
      <w:marBottom w:val="0"/>
      <w:divBdr>
        <w:top w:val="none" w:sz="0" w:space="0" w:color="auto"/>
        <w:left w:val="none" w:sz="0" w:space="0" w:color="auto"/>
        <w:bottom w:val="none" w:sz="0" w:space="0" w:color="auto"/>
        <w:right w:val="none" w:sz="0" w:space="0" w:color="auto"/>
      </w:divBdr>
    </w:div>
    <w:div w:id="905070344">
      <w:bodyDiv w:val="1"/>
      <w:marLeft w:val="0"/>
      <w:marRight w:val="0"/>
      <w:marTop w:val="0"/>
      <w:marBottom w:val="0"/>
      <w:divBdr>
        <w:top w:val="none" w:sz="0" w:space="0" w:color="auto"/>
        <w:left w:val="none" w:sz="0" w:space="0" w:color="auto"/>
        <w:bottom w:val="none" w:sz="0" w:space="0" w:color="auto"/>
        <w:right w:val="none" w:sz="0" w:space="0" w:color="auto"/>
      </w:divBdr>
    </w:div>
    <w:div w:id="908462743">
      <w:bodyDiv w:val="1"/>
      <w:marLeft w:val="0"/>
      <w:marRight w:val="0"/>
      <w:marTop w:val="0"/>
      <w:marBottom w:val="0"/>
      <w:divBdr>
        <w:top w:val="none" w:sz="0" w:space="0" w:color="auto"/>
        <w:left w:val="none" w:sz="0" w:space="0" w:color="auto"/>
        <w:bottom w:val="none" w:sz="0" w:space="0" w:color="auto"/>
        <w:right w:val="none" w:sz="0" w:space="0" w:color="auto"/>
      </w:divBdr>
    </w:div>
    <w:div w:id="931280570">
      <w:bodyDiv w:val="1"/>
      <w:marLeft w:val="0"/>
      <w:marRight w:val="0"/>
      <w:marTop w:val="0"/>
      <w:marBottom w:val="0"/>
      <w:divBdr>
        <w:top w:val="none" w:sz="0" w:space="0" w:color="auto"/>
        <w:left w:val="none" w:sz="0" w:space="0" w:color="auto"/>
        <w:bottom w:val="none" w:sz="0" w:space="0" w:color="auto"/>
        <w:right w:val="none" w:sz="0" w:space="0" w:color="auto"/>
      </w:divBdr>
    </w:div>
    <w:div w:id="946043271">
      <w:bodyDiv w:val="1"/>
      <w:marLeft w:val="0"/>
      <w:marRight w:val="0"/>
      <w:marTop w:val="0"/>
      <w:marBottom w:val="0"/>
      <w:divBdr>
        <w:top w:val="none" w:sz="0" w:space="0" w:color="auto"/>
        <w:left w:val="none" w:sz="0" w:space="0" w:color="auto"/>
        <w:bottom w:val="none" w:sz="0" w:space="0" w:color="auto"/>
        <w:right w:val="none" w:sz="0" w:space="0" w:color="auto"/>
      </w:divBdr>
    </w:div>
    <w:div w:id="1020592205">
      <w:bodyDiv w:val="1"/>
      <w:marLeft w:val="0"/>
      <w:marRight w:val="0"/>
      <w:marTop w:val="0"/>
      <w:marBottom w:val="0"/>
      <w:divBdr>
        <w:top w:val="none" w:sz="0" w:space="0" w:color="auto"/>
        <w:left w:val="none" w:sz="0" w:space="0" w:color="auto"/>
        <w:bottom w:val="none" w:sz="0" w:space="0" w:color="auto"/>
        <w:right w:val="none" w:sz="0" w:space="0" w:color="auto"/>
      </w:divBdr>
    </w:div>
    <w:div w:id="1038507609">
      <w:bodyDiv w:val="1"/>
      <w:marLeft w:val="0"/>
      <w:marRight w:val="0"/>
      <w:marTop w:val="0"/>
      <w:marBottom w:val="0"/>
      <w:divBdr>
        <w:top w:val="none" w:sz="0" w:space="0" w:color="auto"/>
        <w:left w:val="none" w:sz="0" w:space="0" w:color="auto"/>
        <w:bottom w:val="none" w:sz="0" w:space="0" w:color="auto"/>
        <w:right w:val="none" w:sz="0" w:space="0" w:color="auto"/>
      </w:divBdr>
    </w:div>
    <w:div w:id="1141078073">
      <w:bodyDiv w:val="1"/>
      <w:marLeft w:val="0"/>
      <w:marRight w:val="0"/>
      <w:marTop w:val="0"/>
      <w:marBottom w:val="0"/>
      <w:divBdr>
        <w:top w:val="none" w:sz="0" w:space="0" w:color="auto"/>
        <w:left w:val="none" w:sz="0" w:space="0" w:color="auto"/>
        <w:bottom w:val="none" w:sz="0" w:space="0" w:color="auto"/>
        <w:right w:val="none" w:sz="0" w:space="0" w:color="auto"/>
      </w:divBdr>
    </w:div>
    <w:div w:id="1282609635">
      <w:bodyDiv w:val="1"/>
      <w:marLeft w:val="0"/>
      <w:marRight w:val="0"/>
      <w:marTop w:val="0"/>
      <w:marBottom w:val="0"/>
      <w:divBdr>
        <w:top w:val="none" w:sz="0" w:space="0" w:color="auto"/>
        <w:left w:val="none" w:sz="0" w:space="0" w:color="auto"/>
        <w:bottom w:val="none" w:sz="0" w:space="0" w:color="auto"/>
        <w:right w:val="none" w:sz="0" w:space="0" w:color="auto"/>
      </w:divBdr>
    </w:div>
    <w:div w:id="1413969582">
      <w:bodyDiv w:val="1"/>
      <w:marLeft w:val="0"/>
      <w:marRight w:val="0"/>
      <w:marTop w:val="0"/>
      <w:marBottom w:val="0"/>
      <w:divBdr>
        <w:top w:val="none" w:sz="0" w:space="0" w:color="auto"/>
        <w:left w:val="none" w:sz="0" w:space="0" w:color="auto"/>
        <w:bottom w:val="none" w:sz="0" w:space="0" w:color="auto"/>
        <w:right w:val="none" w:sz="0" w:space="0" w:color="auto"/>
      </w:divBdr>
    </w:div>
    <w:div w:id="1470783421">
      <w:bodyDiv w:val="1"/>
      <w:marLeft w:val="0"/>
      <w:marRight w:val="0"/>
      <w:marTop w:val="0"/>
      <w:marBottom w:val="0"/>
      <w:divBdr>
        <w:top w:val="none" w:sz="0" w:space="0" w:color="auto"/>
        <w:left w:val="none" w:sz="0" w:space="0" w:color="auto"/>
        <w:bottom w:val="none" w:sz="0" w:space="0" w:color="auto"/>
        <w:right w:val="none" w:sz="0" w:space="0" w:color="auto"/>
      </w:divBdr>
    </w:div>
    <w:div w:id="1497070045">
      <w:bodyDiv w:val="1"/>
      <w:marLeft w:val="0"/>
      <w:marRight w:val="0"/>
      <w:marTop w:val="0"/>
      <w:marBottom w:val="0"/>
      <w:divBdr>
        <w:top w:val="none" w:sz="0" w:space="0" w:color="auto"/>
        <w:left w:val="none" w:sz="0" w:space="0" w:color="auto"/>
        <w:bottom w:val="none" w:sz="0" w:space="0" w:color="auto"/>
        <w:right w:val="none" w:sz="0" w:space="0" w:color="auto"/>
      </w:divBdr>
    </w:div>
    <w:div w:id="1513495249">
      <w:bodyDiv w:val="1"/>
      <w:marLeft w:val="0"/>
      <w:marRight w:val="0"/>
      <w:marTop w:val="0"/>
      <w:marBottom w:val="0"/>
      <w:divBdr>
        <w:top w:val="none" w:sz="0" w:space="0" w:color="auto"/>
        <w:left w:val="none" w:sz="0" w:space="0" w:color="auto"/>
        <w:bottom w:val="none" w:sz="0" w:space="0" w:color="auto"/>
        <w:right w:val="none" w:sz="0" w:space="0" w:color="auto"/>
      </w:divBdr>
    </w:div>
    <w:div w:id="1517965494">
      <w:bodyDiv w:val="1"/>
      <w:marLeft w:val="0"/>
      <w:marRight w:val="0"/>
      <w:marTop w:val="0"/>
      <w:marBottom w:val="0"/>
      <w:divBdr>
        <w:top w:val="none" w:sz="0" w:space="0" w:color="auto"/>
        <w:left w:val="none" w:sz="0" w:space="0" w:color="auto"/>
        <w:bottom w:val="none" w:sz="0" w:space="0" w:color="auto"/>
        <w:right w:val="none" w:sz="0" w:space="0" w:color="auto"/>
      </w:divBdr>
    </w:div>
    <w:div w:id="1564487563">
      <w:bodyDiv w:val="1"/>
      <w:marLeft w:val="0"/>
      <w:marRight w:val="0"/>
      <w:marTop w:val="0"/>
      <w:marBottom w:val="0"/>
      <w:divBdr>
        <w:top w:val="none" w:sz="0" w:space="0" w:color="auto"/>
        <w:left w:val="none" w:sz="0" w:space="0" w:color="auto"/>
        <w:bottom w:val="none" w:sz="0" w:space="0" w:color="auto"/>
        <w:right w:val="none" w:sz="0" w:space="0" w:color="auto"/>
      </w:divBdr>
    </w:div>
    <w:div w:id="1669363688">
      <w:bodyDiv w:val="1"/>
      <w:marLeft w:val="0"/>
      <w:marRight w:val="0"/>
      <w:marTop w:val="0"/>
      <w:marBottom w:val="0"/>
      <w:divBdr>
        <w:top w:val="none" w:sz="0" w:space="0" w:color="auto"/>
        <w:left w:val="none" w:sz="0" w:space="0" w:color="auto"/>
        <w:bottom w:val="none" w:sz="0" w:space="0" w:color="auto"/>
        <w:right w:val="none" w:sz="0" w:space="0" w:color="auto"/>
      </w:divBdr>
      <w:divsChild>
        <w:div w:id="1815640893">
          <w:marLeft w:val="547"/>
          <w:marRight w:val="0"/>
          <w:marTop w:val="0"/>
          <w:marBottom w:val="0"/>
          <w:divBdr>
            <w:top w:val="none" w:sz="0" w:space="0" w:color="auto"/>
            <w:left w:val="none" w:sz="0" w:space="0" w:color="auto"/>
            <w:bottom w:val="none" w:sz="0" w:space="0" w:color="auto"/>
            <w:right w:val="none" w:sz="0" w:space="0" w:color="auto"/>
          </w:divBdr>
        </w:div>
        <w:div w:id="719404745">
          <w:marLeft w:val="547"/>
          <w:marRight w:val="0"/>
          <w:marTop w:val="0"/>
          <w:marBottom w:val="0"/>
          <w:divBdr>
            <w:top w:val="none" w:sz="0" w:space="0" w:color="auto"/>
            <w:left w:val="none" w:sz="0" w:space="0" w:color="auto"/>
            <w:bottom w:val="none" w:sz="0" w:space="0" w:color="auto"/>
            <w:right w:val="none" w:sz="0" w:space="0" w:color="auto"/>
          </w:divBdr>
        </w:div>
      </w:divsChild>
    </w:div>
    <w:div w:id="1744403907">
      <w:bodyDiv w:val="1"/>
      <w:marLeft w:val="0"/>
      <w:marRight w:val="0"/>
      <w:marTop w:val="0"/>
      <w:marBottom w:val="0"/>
      <w:divBdr>
        <w:top w:val="none" w:sz="0" w:space="0" w:color="auto"/>
        <w:left w:val="none" w:sz="0" w:space="0" w:color="auto"/>
        <w:bottom w:val="none" w:sz="0" w:space="0" w:color="auto"/>
        <w:right w:val="none" w:sz="0" w:space="0" w:color="auto"/>
      </w:divBdr>
    </w:div>
    <w:div w:id="1835416045">
      <w:bodyDiv w:val="1"/>
      <w:marLeft w:val="0"/>
      <w:marRight w:val="0"/>
      <w:marTop w:val="0"/>
      <w:marBottom w:val="0"/>
      <w:divBdr>
        <w:top w:val="none" w:sz="0" w:space="0" w:color="auto"/>
        <w:left w:val="none" w:sz="0" w:space="0" w:color="auto"/>
        <w:bottom w:val="none" w:sz="0" w:space="0" w:color="auto"/>
        <w:right w:val="none" w:sz="0" w:space="0" w:color="auto"/>
      </w:divBdr>
    </w:div>
    <w:div w:id="1901212062">
      <w:bodyDiv w:val="1"/>
      <w:marLeft w:val="0"/>
      <w:marRight w:val="0"/>
      <w:marTop w:val="0"/>
      <w:marBottom w:val="0"/>
      <w:divBdr>
        <w:top w:val="none" w:sz="0" w:space="0" w:color="auto"/>
        <w:left w:val="none" w:sz="0" w:space="0" w:color="auto"/>
        <w:bottom w:val="none" w:sz="0" w:space="0" w:color="auto"/>
        <w:right w:val="none" w:sz="0" w:space="0" w:color="auto"/>
      </w:divBdr>
    </w:div>
    <w:div w:id="1917978839">
      <w:bodyDiv w:val="1"/>
      <w:marLeft w:val="0"/>
      <w:marRight w:val="0"/>
      <w:marTop w:val="0"/>
      <w:marBottom w:val="0"/>
      <w:divBdr>
        <w:top w:val="none" w:sz="0" w:space="0" w:color="auto"/>
        <w:left w:val="none" w:sz="0" w:space="0" w:color="auto"/>
        <w:bottom w:val="none" w:sz="0" w:space="0" w:color="auto"/>
        <w:right w:val="none" w:sz="0" w:space="0" w:color="auto"/>
      </w:divBdr>
    </w:div>
    <w:div w:id="1963339293">
      <w:bodyDiv w:val="1"/>
      <w:marLeft w:val="0"/>
      <w:marRight w:val="0"/>
      <w:marTop w:val="0"/>
      <w:marBottom w:val="0"/>
      <w:divBdr>
        <w:top w:val="none" w:sz="0" w:space="0" w:color="auto"/>
        <w:left w:val="none" w:sz="0" w:space="0" w:color="auto"/>
        <w:bottom w:val="none" w:sz="0" w:space="0" w:color="auto"/>
        <w:right w:val="none" w:sz="0" w:space="0" w:color="auto"/>
      </w:divBdr>
    </w:div>
    <w:div w:id="1987276579">
      <w:bodyDiv w:val="1"/>
      <w:marLeft w:val="0"/>
      <w:marRight w:val="0"/>
      <w:marTop w:val="0"/>
      <w:marBottom w:val="0"/>
      <w:divBdr>
        <w:top w:val="none" w:sz="0" w:space="0" w:color="auto"/>
        <w:left w:val="none" w:sz="0" w:space="0" w:color="auto"/>
        <w:bottom w:val="none" w:sz="0" w:space="0" w:color="auto"/>
        <w:right w:val="none" w:sz="0" w:space="0" w:color="auto"/>
      </w:divBdr>
      <w:divsChild>
        <w:div w:id="1907568194">
          <w:marLeft w:val="547"/>
          <w:marRight w:val="0"/>
          <w:marTop w:val="0"/>
          <w:marBottom w:val="0"/>
          <w:divBdr>
            <w:top w:val="none" w:sz="0" w:space="0" w:color="auto"/>
            <w:left w:val="none" w:sz="0" w:space="0" w:color="auto"/>
            <w:bottom w:val="none" w:sz="0" w:space="0" w:color="auto"/>
            <w:right w:val="none" w:sz="0" w:space="0" w:color="auto"/>
          </w:divBdr>
        </w:div>
        <w:div w:id="444740704">
          <w:marLeft w:val="547"/>
          <w:marRight w:val="0"/>
          <w:marTop w:val="0"/>
          <w:marBottom w:val="0"/>
          <w:divBdr>
            <w:top w:val="none" w:sz="0" w:space="0" w:color="auto"/>
            <w:left w:val="none" w:sz="0" w:space="0" w:color="auto"/>
            <w:bottom w:val="none" w:sz="0" w:space="0" w:color="auto"/>
            <w:right w:val="none" w:sz="0" w:space="0" w:color="auto"/>
          </w:divBdr>
        </w:div>
      </w:divsChild>
    </w:div>
    <w:div w:id="2001304687">
      <w:bodyDiv w:val="1"/>
      <w:marLeft w:val="0"/>
      <w:marRight w:val="0"/>
      <w:marTop w:val="0"/>
      <w:marBottom w:val="0"/>
      <w:divBdr>
        <w:top w:val="none" w:sz="0" w:space="0" w:color="auto"/>
        <w:left w:val="none" w:sz="0" w:space="0" w:color="auto"/>
        <w:bottom w:val="none" w:sz="0" w:space="0" w:color="auto"/>
        <w:right w:val="none" w:sz="0" w:space="0" w:color="auto"/>
      </w:divBdr>
    </w:div>
    <w:div w:id="2088072655">
      <w:bodyDiv w:val="1"/>
      <w:marLeft w:val="0"/>
      <w:marRight w:val="0"/>
      <w:marTop w:val="0"/>
      <w:marBottom w:val="0"/>
      <w:divBdr>
        <w:top w:val="none" w:sz="0" w:space="0" w:color="auto"/>
        <w:left w:val="none" w:sz="0" w:space="0" w:color="auto"/>
        <w:bottom w:val="none" w:sz="0" w:space="0" w:color="auto"/>
        <w:right w:val="none" w:sz="0" w:space="0" w:color="auto"/>
      </w:divBdr>
    </w:div>
    <w:div w:id="2122257855">
      <w:bodyDiv w:val="1"/>
      <w:marLeft w:val="0"/>
      <w:marRight w:val="0"/>
      <w:marTop w:val="0"/>
      <w:marBottom w:val="0"/>
      <w:divBdr>
        <w:top w:val="none" w:sz="0" w:space="0" w:color="auto"/>
        <w:left w:val="none" w:sz="0" w:space="0" w:color="auto"/>
        <w:bottom w:val="none" w:sz="0" w:space="0" w:color="auto"/>
        <w:right w:val="none" w:sz="0" w:space="0" w:color="auto"/>
      </w:divBdr>
    </w:div>
    <w:div w:id="21324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34CF3.7B797E4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image001.png@01D34C23.4229D34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emf"/><Relationship Id="rId1" Type="http://schemas.openxmlformats.org/officeDocument/2006/relationships/image" Target="media/image3.jpg"/><Relationship Id="rId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0A57C-00F7-447C-B76B-F890A9827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58</Pages>
  <Words>11791</Words>
  <Characters>64851</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IMPORTANTE: Para las Unidades de Compra no certificadas electrónicamente, este documento se deberá adecuar en las partes alusivas a la opción de Licitación Mixta (ver textos al final de este formato), indicando en el encabezado del documento que se trata</vt:lpstr>
    </vt:vector>
  </TitlesOfParts>
  <Company>PEMEX</Company>
  <LinksUpToDate>false</LinksUpToDate>
  <CharactersWithSpaces>76490</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IMPORTANTE: Para las Unidades de Compra no certificadas electrónicamente, este documento se deberá adecuar en las partes alusivas a la opción de Licitación Mixta (ver textos al final de este formato), indicando en el encabezado del documento que se trata</dc:title>
  <dc:subject/>
  <dc:creator>36tessocial01</dc:creator>
  <cp:keywords/>
  <dc:description/>
  <cp:lastModifiedBy>ANA MARIA QUIJADA LEMUS</cp:lastModifiedBy>
  <cp:revision>27</cp:revision>
  <cp:lastPrinted>2017-10-12T23:43:00Z</cp:lastPrinted>
  <dcterms:created xsi:type="dcterms:W3CDTF">2017-10-24T17:11:00Z</dcterms:created>
  <dcterms:modified xsi:type="dcterms:W3CDTF">2017-10-25T01:03:00Z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ies>
</file>