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A4546" w:rsidRDefault="00E012CC" w:rsidP="00E012CC">
      <w:pPr>
        <w:ind w:right="672"/>
        <w:jc w:val="right"/>
        <w:outlineLvl w:val="0"/>
        <w:rPr>
          <w:rFonts w:ascii="Georgia" w:hAnsi="Georgia" w:cs="Arial"/>
          <w:lang w:val="es-ES"/>
        </w:rPr>
      </w:pPr>
      <w:r>
        <w:rPr>
          <w:rFonts w:ascii="Georgia" w:hAnsi="Georgia" w:cs="Arial"/>
          <w:lang w:val="es-ES"/>
        </w:rPr>
        <w:t xml:space="preserve">México, Estado de México, 11 de abril de 2018 </w:t>
      </w:r>
    </w:p>
    <w:p w:rsidR="000A4546" w:rsidRPr="003E4D54" w:rsidRDefault="00C470B0" w:rsidP="00C470B0">
      <w:pPr>
        <w:jc w:val="center"/>
        <w:outlineLvl w:val="0"/>
        <w:rPr>
          <w:rFonts w:ascii="Georgia" w:hAnsi="Georgia" w:cs="Arial"/>
          <w:b/>
          <w:sz w:val="22"/>
          <w:szCs w:val="22"/>
          <w:lang w:val="es-ES"/>
        </w:rPr>
      </w:pPr>
      <w:r w:rsidRPr="003E4D54">
        <w:rPr>
          <w:rFonts w:ascii="Georgia" w:hAnsi="Georgia" w:cs="Arial"/>
          <w:b/>
          <w:sz w:val="22"/>
          <w:szCs w:val="22"/>
          <w:lang w:val="es-ES"/>
        </w:rPr>
        <w:t>Honorarios</w:t>
      </w:r>
    </w:p>
    <w:p w:rsidR="00C470B0" w:rsidRDefault="00C470B0" w:rsidP="00C470B0">
      <w:pPr>
        <w:jc w:val="center"/>
        <w:outlineLvl w:val="0"/>
        <w:rPr>
          <w:rFonts w:ascii="Georgia" w:hAnsi="Georgia" w:cs="Arial"/>
          <w:lang w:val="es-ES"/>
        </w:rPr>
      </w:pPr>
    </w:p>
    <w:p w:rsidR="00C470B0" w:rsidRDefault="00C470B0" w:rsidP="00C470B0">
      <w:pPr>
        <w:jc w:val="center"/>
        <w:outlineLvl w:val="0"/>
        <w:rPr>
          <w:rFonts w:ascii="Georgia" w:hAnsi="Georgia" w:cs="Arial"/>
          <w:lang w:val="es-ES"/>
        </w:rPr>
      </w:pPr>
    </w:p>
    <w:p w:rsidR="00E012CC" w:rsidRDefault="00E012CC" w:rsidP="00C470B0">
      <w:pPr>
        <w:rPr>
          <w:rFonts w:ascii="Georgia" w:hAnsi="Georgia" w:cs="Arial"/>
          <w:sz w:val="22"/>
          <w:szCs w:val="22"/>
          <w:lang w:val="es-ES"/>
        </w:rPr>
      </w:pPr>
    </w:p>
    <w:p w:rsidR="00E012CC" w:rsidRDefault="006A4590" w:rsidP="00C470B0">
      <w:pPr>
        <w:rPr>
          <w:rFonts w:ascii="Georgia" w:hAnsi="Georgia" w:cs="Arial"/>
          <w:sz w:val="22"/>
          <w:szCs w:val="22"/>
          <w:lang w:val="es-ES"/>
        </w:rPr>
      </w:pPr>
      <w:r>
        <w:rPr>
          <w:rFonts w:ascii="Georgia" w:hAnsi="Georgia" w:cs="Arial"/>
          <w:sz w:val="22"/>
          <w:szCs w:val="22"/>
          <w:lang w:val="es-ES"/>
        </w:rPr>
        <w:t>Monto autorizado para el ejercicio 2018 $ 2,715</w:t>
      </w:r>
      <w:r w:rsidR="00100515">
        <w:rPr>
          <w:rFonts w:ascii="Georgia" w:hAnsi="Georgia" w:cs="Arial"/>
          <w:sz w:val="22"/>
          <w:szCs w:val="22"/>
          <w:lang w:val="es-ES"/>
        </w:rPr>
        <w:t xml:space="preserve">, </w:t>
      </w:r>
      <w:r>
        <w:rPr>
          <w:rFonts w:ascii="Georgia" w:hAnsi="Georgia" w:cs="Arial"/>
          <w:sz w:val="22"/>
          <w:szCs w:val="22"/>
          <w:lang w:val="es-ES"/>
        </w:rPr>
        <w:t>701.00</w:t>
      </w:r>
    </w:p>
    <w:p w:rsidR="006A4590" w:rsidRDefault="006A4590" w:rsidP="00C470B0">
      <w:pPr>
        <w:rPr>
          <w:rFonts w:ascii="Georgia" w:hAnsi="Georgia" w:cs="Arial"/>
          <w:sz w:val="22"/>
          <w:szCs w:val="2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90"/>
        <w:gridCol w:w="6325"/>
      </w:tblGrid>
      <w:tr w:rsidR="00E012CC" w:rsidRPr="005F1000" w:rsidTr="00E012CC">
        <w:tc>
          <w:tcPr>
            <w:tcW w:w="6990" w:type="dxa"/>
          </w:tcPr>
          <w:p w:rsidR="00E012CC" w:rsidRPr="005F1000" w:rsidRDefault="00E012CC" w:rsidP="005F1000">
            <w:pPr>
              <w:jc w:val="center"/>
              <w:rPr>
                <w:rFonts w:ascii="Georgia" w:hAnsi="Georgia" w:cs="Arial"/>
                <w:b/>
                <w:sz w:val="22"/>
                <w:szCs w:val="22"/>
                <w:lang w:val="es-ES"/>
              </w:rPr>
            </w:pPr>
            <w:r w:rsidRPr="005F1000">
              <w:rPr>
                <w:rFonts w:ascii="Georgia" w:hAnsi="Georgia" w:cs="Arial"/>
                <w:b/>
                <w:sz w:val="22"/>
                <w:szCs w:val="22"/>
                <w:lang w:val="es-ES"/>
              </w:rPr>
              <w:t>Línea de acción</w:t>
            </w:r>
          </w:p>
        </w:tc>
        <w:tc>
          <w:tcPr>
            <w:tcW w:w="6325" w:type="dxa"/>
          </w:tcPr>
          <w:p w:rsidR="00E012CC" w:rsidRPr="005F1000" w:rsidRDefault="00E012CC" w:rsidP="005F1000">
            <w:pPr>
              <w:jc w:val="center"/>
              <w:rPr>
                <w:rFonts w:ascii="Georgia" w:hAnsi="Georgia" w:cs="Arial"/>
                <w:b/>
                <w:sz w:val="22"/>
                <w:szCs w:val="22"/>
                <w:lang w:val="es-ES"/>
              </w:rPr>
            </w:pPr>
            <w:r w:rsidRPr="005F1000">
              <w:rPr>
                <w:rFonts w:ascii="Georgia" w:hAnsi="Georgia" w:cs="Arial"/>
                <w:b/>
                <w:sz w:val="22"/>
                <w:szCs w:val="22"/>
                <w:lang w:val="es-ES"/>
              </w:rPr>
              <w:t>Criterio de cumplimiento</w:t>
            </w:r>
          </w:p>
        </w:tc>
      </w:tr>
      <w:tr w:rsidR="00E012CC" w:rsidTr="00E012CC">
        <w:tc>
          <w:tcPr>
            <w:tcW w:w="6990" w:type="dxa"/>
            <w:vMerge w:val="restart"/>
          </w:tcPr>
          <w:p w:rsidR="00E012CC" w:rsidRDefault="00E012CC" w:rsidP="00E012CC">
            <w:pPr>
              <w:rPr>
                <w:rFonts w:ascii="Georgia" w:hAnsi="Georgia" w:cs="Arial"/>
                <w:sz w:val="22"/>
                <w:szCs w:val="22"/>
                <w:lang w:val="es-ES"/>
              </w:rPr>
            </w:pPr>
          </w:p>
          <w:p w:rsidR="00E012CC" w:rsidRDefault="00E012CC" w:rsidP="005F1000">
            <w:pPr>
              <w:jc w:val="center"/>
              <w:rPr>
                <w:rFonts w:ascii="Georgia" w:hAnsi="Georgia" w:cs="Arial"/>
                <w:sz w:val="22"/>
                <w:szCs w:val="22"/>
                <w:lang w:val="es-ES"/>
              </w:rPr>
            </w:pPr>
            <w:r>
              <w:rPr>
                <w:rFonts w:ascii="Georgia" w:hAnsi="Georgia" w:cs="Arial"/>
                <w:sz w:val="22"/>
                <w:szCs w:val="22"/>
                <w:lang w:val="es-ES"/>
              </w:rPr>
              <w:t xml:space="preserve">OR.4 </w:t>
            </w:r>
            <w:r w:rsidRPr="00A37AA6">
              <w:rPr>
                <w:rFonts w:ascii="Georgia" w:hAnsi="Georgia" w:cs="Arial"/>
                <w:sz w:val="22"/>
                <w:szCs w:val="22"/>
                <w:lang w:val="es-ES"/>
              </w:rPr>
              <w:t>Restringir la contratación de prestación de servicios profesionales de personas físicas por honorarios</w:t>
            </w:r>
            <w:r>
              <w:rPr>
                <w:rFonts w:ascii="Georgia" w:hAnsi="Georgia" w:cs="Arial"/>
                <w:sz w:val="22"/>
                <w:szCs w:val="22"/>
                <w:lang w:val="es-ES"/>
              </w:rPr>
              <w:t>.</w:t>
            </w:r>
          </w:p>
          <w:p w:rsidR="00E012CC" w:rsidRDefault="00E012CC" w:rsidP="00C470B0">
            <w:pPr>
              <w:rPr>
                <w:rFonts w:ascii="Georgia" w:hAnsi="Georgia" w:cs="Arial"/>
                <w:sz w:val="22"/>
                <w:szCs w:val="22"/>
                <w:lang w:val="es-ES"/>
              </w:rPr>
            </w:pPr>
          </w:p>
        </w:tc>
        <w:tc>
          <w:tcPr>
            <w:tcW w:w="6325" w:type="dxa"/>
          </w:tcPr>
          <w:p w:rsidR="00E012CC" w:rsidRDefault="00E012CC" w:rsidP="00E012CC">
            <w:pPr>
              <w:jc w:val="both"/>
              <w:rPr>
                <w:rFonts w:ascii="Georgia" w:hAnsi="Georgia" w:cs="Arial"/>
                <w:sz w:val="22"/>
                <w:szCs w:val="22"/>
                <w:lang w:val="es-ES"/>
              </w:rPr>
            </w:pPr>
            <w:r>
              <w:rPr>
                <w:rFonts w:ascii="Georgia" w:hAnsi="Georgia" w:cs="Arial"/>
                <w:sz w:val="22"/>
                <w:szCs w:val="22"/>
                <w:lang w:val="es-ES"/>
              </w:rPr>
              <w:t>La cantidad total de contratos de prestación de servicios profesionales de personas físicas por honorarios celebrados se ha mantenido con respecto al ejercicio anterior.</w:t>
            </w:r>
          </w:p>
          <w:p w:rsidR="00E012CC" w:rsidRDefault="00E012CC" w:rsidP="00E012CC">
            <w:pPr>
              <w:jc w:val="both"/>
              <w:rPr>
                <w:rFonts w:ascii="Georgia" w:hAnsi="Georgia" w:cs="Arial"/>
                <w:sz w:val="22"/>
                <w:szCs w:val="22"/>
                <w:lang w:val="es-ES"/>
              </w:rPr>
            </w:pPr>
          </w:p>
          <w:p w:rsidR="00E012CC" w:rsidRDefault="00E012CC" w:rsidP="00E012CC">
            <w:pPr>
              <w:jc w:val="both"/>
              <w:rPr>
                <w:rFonts w:ascii="Georgia" w:hAnsi="Georgia" w:cs="Arial"/>
                <w:sz w:val="22"/>
                <w:szCs w:val="22"/>
                <w:lang w:val="es-ES"/>
              </w:rPr>
            </w:pPr>
            <w:r>
              <w:rPr>
                <w:rFonts w:ascii="Georgia" w:hAnsi="Georgia" w:cs="Arial"/>
                <w:sz w:val="22"/>
                <w:szCs w:val="22"/>
                <w:lang w:val="es-ES"/>
              </w:rPr>
              <w:t>Se autorizaron la celebración de 15 contratos de prestadores de servicios profesionales, de los cuales al cierre del ejercicio 2017, se reportaron 10 contratos.</w:t>
            </w:r>
          </w:p>
          <w:p w:rsidR="00E012CC" w:rsidRDefault="00E012CC" w:rsidP="00C470B0">
            <w:pPr>
              <w:rPr>
                <w:rFonts w:ascii="Georgia" w:hAnsi="Georgia" w:cs="Arial"/>
                <w:sz w:val="22"/>
                <w:szCs w:val="22"/>
                <w:lang w:val="es-ES"/>
              </w:rPr>
            </w:pPr>
          </w:p>
          <w:p w:rsidR="00266052" w:rsidRDefault="00266052" w:rsidP="00E012CC">
            <w:pPr>
              <w:jc w:val="both"/>
              <w:rPr>
                <w:rFonts w:ascii="Georgia" w:hAnsi="Georgia" w:cs="Arial"/>
                <w:sz w:val="22"/>
                <w:szCs w:val="22"/>
                <w:lang w:val="es-ES"/>
              </w:rPr>
            </w:pPr>
            <w:r>
              <w:rPr>
                <w:rFonts w:ascii="Georgia" w:hAnsi="Georgia" w:cs="Arial"/>
                <w:sz w:val="22"/>
                <w:szCs w:val="22"/>
                <w:lang w:val="es-ES"/>
              </w:rPr>
              <w:t>Para el primer trimestre del ejercicio 2017, se reportaron 9 contratos.</w:t>
            </w:r>
          </w:p>
          <w:p w:rsidR="00E012CC" w:rsidRDefault="00E012CC" w:rsidP="00AA4C86">
            <w:pPr>
              <w:jc w:val="both"/>
              <w:rPr>
                <w:rFonts w:ascii="Georgia" w:hAnsi="Georgia" w:cs="Arial"/>
                <w:sz w:val="22"/>
                <w:szCs w:val="22"/>
                <w:lang w:val="es-ES"/>
              </w:rPr>
            </w:pPr>
            <w:r>
              <w:rPr>
                <w:rFonts w:ascii="Georgia" w:hAnsi="Georgia" w:cs="Arial"/>
                <w:sz w:val="22"/>
                <w:szCs w:val="22"/>
                <w:lang w:val="es-ES"/>
              </w:rPr>
              <w:t>Para el primer trimestre del ejercicio 2018, se reportaron 8 contratos.</w:t>
            </w:r>
            <w:r w:rsidR="00FA4E21">
              <w:rPr>
                <w:rFonts w:ascii="Georgia" w:hAnsi="Georgia" w:cs="Arial"/>
                <w:sz w:val="22"/>
                <w:szCs w:val="22"/>
                <w:lang w:val="es-ES"/>
              </w:rPr>
              <w:t xml:space="preserve"> En comparación del ejercicio</w:t>
            </w:r>
            <w:bookmarkStart w:id="0" w:name="_GoBack"/>
            <w:bookmarkEnd w:id="0"/>
            <w:r w:rsidR="00FA4E21">
              <w:rPr>
                <w:rFonts w:ascii="Georgia" w:hAnsi="Georgia" w:cs="Arial"/>
                <w:sz w:val="22"/>
                <w:szCs w:val="22"/>
                <w:lang w:val="es-ES"/>
              </w:rPr>
              <w:t xml:space="preserve"> anterior ha disminuido un 6 % en la contratación.</w:t>
            </w:r>
          </w:p>
        </w:tc>
      </w:tr>
      <w:tr w:rsidR="00E012CC" w:rsidTr="00E012CC">
        <w:tc>
          <w:tcPr>
            <w:tcW w:w="6990" w:type="dxa"/>
            <w:vMerge/>
          </w:tcPr>
          <w:p w:rsidR="00E012CC" w:rsidRDefault="00E012CC" w:rsidP="00E012CC">
            <w:pPr>
              <w:rPr>
                <w:rFonts w:ascii="Georgia" w:hAnsi="Georgia" w:cs="Arial"/>
                <w:sz w:val="22"/>
                <w:szCs w:val="22"/>
                <w:lang w:val="es-ES"/>
              </w:rPr>
            </w:pPr>
          </w:p>
        </w:tc>
        <w:tc>
          <w:tcPr>
            <w:tcW w:w="6325" w:type="dxa"/>
          </w:tcPr>
          <w:p w:rsidR="005F1000" w:rsidRDefault="009817B7" w:rsidP="005F1000">
            <w:pPr>
              <w:jc w:val="both"/>
              <w:rPr>
                <w:rFonts w:ascii="Georgia" w:hAnsi="Georgia" w:cs="Arial"/>
                <w:sz w:val="22"/>
                <w:szCs w:val="22"/>
                <w:lang w:val="es-ES"/>
              </w:rPr>
            </w:pPr>
            <w:r>
              <w:rPr>
                <w:rFonts w:ascii="Georgia" w:hAnsi="Georgia" w:cs="Arial"/>
                <w:sz w:val="22"/>
                <w:szCs w:val="22"/>
                <w:lang w:val="es-ES"/>
              </w:rPr>
              <w:t>El porcentaje de contratos de prestación servicios profesionales de personas físicas por honorarios</w:t>
            </w:r>
            <w:r w:rsidR="005F1000">
              <w:rPr>
                <w:rFonts w:ascii="Georgia" w:hAnsi="Georgia" w:cs="Arial"/>
                <w:sz w:val="22"/>
                <w:szCs w:val="22"/>
                <w:lang w:val="es-ES"/>
              </w:rPr>
              <w:t xml:space="preserve"> con entregables al quehacer sustantivo ha permanecido, observando </w:t>
            </w:r>
            <w:proofErr w:type="gramStart"/>
            <w:r w:rsidR="005F1000">
              <w:rPr>
                <w:rFonts w:ascii="Georgia" w:hAnsi="Georgia" w:cs="Arial"/>
                <w:sz w:val="22"/>
                <w:szCs w:val="22"/>
                <w:lang w:val="es-ES"/>
              </w:rPr>
              <w:t>que</w:t>
            </w:r>
            <w:proofErr w:type="gramEnd"/>
            <w:r w:rsidR="005F1000">
              <w:rPr>
                <w:rFonts w:ascii="Georgia" w:hAnsi="Georgia" w:cs="Arial"/>
                <w:sz w:val="22"/>
                <w:szCs w:val="22"/>
                <w:lang w:val="es-ES"/>
              </w:rPr>
              <w:t xml:space="preserve"> de los contratos celebrados, 8 de 7, están destinados al quehacer sustantivo. </w:t>
            </w:r>
          </w:p>
          <w:p w:rsidR="00E012CC" w:rsidRDefault="005F1000" w:rsidP="005F1000">
            <w:pPr>
              <w:jc w:val="both"/>
              <w:rPr>
                <w:rFonts w:ascii="Georgia" w:hAnsi="Georgia" w:cs="Arial"/>
                <w:sz w:val="22"/>
                <w:szCs w:val="22"/>
                <w:lang w:val="es-ES"/>
              </w:rPr>
            </w:pPr>
            <w:r>
              <w:rPr>
                <w:rFonts w:ascii="Georgia" w:hAnsi="Georgia" w:cs="Arial"/>
                <w:sz w:val="22"/>
                <w:szCs w:val="22"/>
                <w:lang w:val="es-ES"/>
              </w:rPr>
              <w:t xml:space="preserve">  </w:t>
            </w:r>
          </w:p>
        </w:tc>
      </w:tr>
    </w:tbl>
    <w:p w:rsidR="00E012CC" w:rsidRPr="00A37AA6" w:rsidRDefault="00E012CC" w:rsidP="00C470B0">
      <w:pPr>
        <w:rPr>
          <w:rFonts w:ascii="Georgia" w:hAnsi="Georgia" w:cs="Arial"/>
          <w:sz w:val="22"/>
          <w:szCs w:val="22"/>
          <w:lang w:val="es-ES"/>
        </w:rPr>
      </w:pPr>
    </w:p>
    <w:p w:rsidR="00C470B0" w:rsidRDefault="00C470B0" w:rsidP="00C470B0">
      <w:pPr>
        <w:jc w:val="center"/>
        <w:outlineLvl w:val="0"/>
        <w:rPr>
          <w:rFonts w:ascii="Georgia" w:hAnsi="Georgia" w:cs="Arial"/>
          <w:lang w:val="es-ES"/>
        </w:rPr>
      </w:pPr>
    </w:p>
    <w:p w:rsidR="00C470B0" w:rsidRDefault="00C470B0" w:rsidP="00C470B0">
      <w:pPr>
        <w:outlineLvl w:val="0"/>
        <w:rPr>
          <w:rFonts w:ascii="Georgia" w:hAnsi="Georgia" w:cs="Arial"/>
          <w:lang w:val="es-ES"/>
        </w:rPr>
      </w:pPr>
    </w:p>
    <w:p w:rsidR="00C470B0" w:rsidRDefault="00C470B0" w:rsidP="00C470B0">
      <w:pPr>
        <w:outlineLvl w:val="0"/>
        <w:rPr>
          <w:rFonts w:ascii="Georgia" w:hAnsi="Georgia" w:cs="Arial"/>
          <w:lang w:val="es-ES"/>
        </w:rPr>
      </w:pPr>
    </w:p>
    <w:p w:rsidR="00541139" w:rsidRDefault="00541139" w:rsidP="00C470B0">
      <w:pPr>
        <w:outlineLvl w:val="0"/>
        <w:rPr>
          <w:rFonts w:ascii="Georgia" w:hAnsi="Georgia" w:cs="Arial"/>
          <w:lang w:val="es-ES"/>
        </w:rPr>
      </w:pPr>
    </w:p>
    <w:p w:rsidR="00541139" w:rsidRDefault="00541139" w:rsidP="00C470B0">
      <w:pPr>
        <w:outlineLvl w:val="0"/>
        <w:rPr>
          <w:rFonts w:ascii="Georgia" w:hAnsi="Georgia" w:cs="Arial"/>
          <w:lang w:val="es-ES"/>
        </w:rPr>
      </w:pPr>
      <w:r>
        <w:rPr>
          <w:rFonts w:ascii="Georgia" w:hAnsi="Georgia" w:cs="Arial"/>
          <w:lang w:val="es-ES"/>
        </w:rPr>
        <w:tab/>
      </w:r>
      <w:r>
        <w:rPr>
          <w:rFonts w:ascii="Georgia" w:hAnsi="Georgia" w:cs="Arial"/>
          <w:lang w:val="es-ES"/>
        </w:rPr>
        <w:tab/>
      </w:r>
    </w:p>
    <w:p w:rsidR="00541139" w:rsidRDefault="00541139" w:rsidP="00C470B0">
      <w:pPr>
        <w:outlineLvl w:val="0"/>
        <w:rPr>
          <w:rFonts w:ascii="Georgia" w:hAnsi="Georgia" w:cs="Arial"/>
          <w:lang w:val="es-ES"/>
        </w:rPr>
      </w:pPr>
    </w:p>
    <w:sectPr w:rsidR="00541139" w:rsidSect="00E012CC">
      <w:headerReference w:type="default" r:id="rId7"/>
      <w:footerReference w:type="default" r:id="rId8"/>
      <w:pgSz w:w="15840" w:h="12240" w:orient="landscape"/>
      <w:pgMar w:top="1134" w:right="1098" w:bottom="1183" w:left="1417" w:header="463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1B60" w:rsidRDefault="00DB1B60">
      <w:r>
        <w:separator/>
      </w:r>
    </w:p>
  </w:endnote>
  <w:endnote w:type="continuationSeparator" w:id="0">
    <w:p w:rsidR="00DB1B60" w:rsidRDefault="00DB1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berana Sans">
    <w:altName w:val="Times New Roman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0AC5" w:rsidRPr="00943685" w:rsidRDefault="00E1460B" w:rsidP="00195597">
    <w:pPr>
      <w:pStyle w:val="Piedepgina"/>
      <w:tabs>
        <w:tab w:val="right" w:pos="8415"/>
      </w:tabs>
      <w:jc w:val="center"/>
      <w:rPr>
        <w:rFonts w:ascii="Soberana Sans" w:hAnsi="Soberana Sans" w:cs="Arial"/>
        <w:color w:val="808080" w:themeColor="background1" w:themeShade="80"/>
        <w:sz w:val="16"/>
        <w:szCs w:val="16"/>
      </w:rPr>
    </w:pPr>
    <w:r w:rsidRPr="00943685">
      <w:rPr>
        <w:rFonts w:ascii="Soberana Sans" w:hAnsi="Soberana Sans" w:cs="Arial"/>
        <w:color w:val="808080" w:themeColor="background1" w:themeShade="80"/>
        <w:sz w:val="16"/>
        <w:szCs w:val="16"/>
      </w:rPr>
      <w:t xml:space="preserve">Calle 16 de Septiembre </w:t>
    </w:r>
    <w:r w:rsidR="00A90AC5" w:rsidRPr="00943685">
      <w:rPr>
        <w:rFonts w:ascii="Soberana Sans" w:hAnsi="Soberana Sans" w:cs="Arial"/>
        <w:color w:val="808080" w:themeColor="background1" w:themeShade="80"/>
        <w:sz w:val="16"/>
        <w:szCs w:val="16"/>
      </w:rPr>
      <w:t xml:space="preserve">No. 147 </w:t>
    </w:r>
    <w:proofErr w:type="spellStart"/>
    <w:r w:rsidR="00A90AC5" w:rsidRPr="00943685">
      <w:rPr>
        <w:rFonts w:ascii="Soberana Sans" w:hAnsi="Soberana Sans" w:cs="Arial"/>
        <w:color w:val="808080" w:themeColor="background1" w:themeShade="80"/>
        <w:sz w:val="16"/>
        <w:szCs w:val="16"/>
      </w:rPr>
      <w:t>Nte</w:t>
    </w:r>
    <w:proofErr w:type="spellEnd"/>
    <w:r w:rsidR="00A90AC5" w:rsidRPr="00943685">
      <w:rPr>
        <w:rFonts w:ascii="Soberana Sans" w:hAnsi="Soberana Sans" w:cs="Arial"/>
        <w:color w:val="808080" w:themeColor="background1" w:themeShade="80"/>
        <w:sz w:val="16"/>
        <w:szCs w:val="16"/>
      </w:rPr>
      <w:t>., Col. Lázaro Cárdenas,</w:t>
    </w:r>
    <w:r w:rsidR="00120B00" w:rsidRPr="00943685">
      <w:rPr>
        <w:rFonts w:ascii="Soberana Sans" w:hAnsi="Soberana Sans" w:cs="Arial"/>
        <w:color w:val="808080" w:themeColor="background1" w:themeShade="80"/>
        <w:sz w:val="16"/>
        <w:szCs w:val="16"/>
      </w:rPr>
      <w:t xml:space="preserve"> </w:t>
    </w:r>
    <w:r w:rsidR="00A90AC5" w:rsidRPr="00943685">
      <w:rPr>
        <w:rFonts w:ascii="Soberana Sans" w:hAnsi="Soberana Sans" w:cs="Arial"/>
        <w:color w:val="808080" w:themeColor="background1" w:themeShade="80"/>
        <w:sz w:val="16"/>
        <w:szCs w:val="16"/>
      </w:rPr>
      <w:t>Metepec, Estado de México, CP 52148</w:t>
    </w:r>
  </w:p>
  <w:p w:rsidR="00A90AC5" w:rsidRPr="00943685" w:rsidRDefault="00A90AC5" w:rsidP="00195597">
    <w:pPr>
      <w:pStyle w:val="Piedepgina"/>
      <w:tabs>
        <w:tab w:val="center" w:pos="4961"/>
        <w:tab w:val="right" w:pos="8415"/>
      </w:tabs>
      <w:jc w:val="center"/>
      <w:rPr>
        <w:rFonts w:ascii="Soberana Sans" w:hAnsi="Soberana Sans" w:cs="Arial"/>
        <w:color w:val="808080" w:themeColor="background1" w:themeShade="80"/>
        <w:sz w:val="16"/>
        <w:szCs w:val="16"/>
      </w:rPr>
    </w:pPr>
    <w:r w:rsidRPr="00943685">
      <w:rPr>
        <w:rFonts w:ascii="Soberana Sans" w:hAnsi="Soberana Sans" w:cs="Arial"/>
        <w:color w:val="808080" w:themeColor="background1" w:themeShade="80"/>
        <w:sz w:val="16"/>
        <w:szCs w:val="16"/>
      </w:rPr>
      <w:t>T</w:t>
    </w:r>
    <w:r w:rsidR="00E1460B" w:rsidRPr="00943685">
      <w:rPr>
        <w:rFonts w:ascii="Soberana Sans" w:hAnsi="Soberana Sans" w:cs="Arial"/>
        <w:color w:val="808080" w:themeColor="background1" w:themeShade="80"/>
        <w:sz w:val="16"/>
        <w:szCs w:val="16"/>
      </w:rPr>
      <w:t xml:space="preserve">eléfono 01 (722) 2 71 08 00 </w:t>
    </w:r>
    <w:r w:rsidR="005B23E9">
      <w:rPr>
        <w:rFonts w:ascii="Soberana Sans" w:hAnsi="Soberana Sans" w:cs="Arial"/>
        <w:color w:val="808080" w:themeColor="background1" w:themeShade="80"/>
        <w:sz w:val="16"/>
        <w:szCs w:val="16"/>
      </w:rPr>
      <w:t xml:space="preserve">ext. </w:t>
    </w:r>
    <w:r w:rsidR="0010200F">
      <w:rPr>
        <w:rFonts w:ascii="Soberana Sans" w:hAnsi="Soberana Sans" w:cs="Arial"/>
        <w:color w:val="808080" w:themeColor="background1" w:themeShade="80"/>
        <w:sz w:val="16"/>
        <w:szCs w:val="16"/>
      </w:rPr>
      <w:t>2575</w:t>
    </w:r>
    <w:r w:rsidR="00E1460B" w:rsidRPr="00943685">
      <w:rPr>
        <w:rFonts w:ascii="Soberana Sans" w:hAnsi="Soberana Sans" w:cs="Arial"/>
        <w:color w:val="808080" w:themeColor="background1" w:themeShade="80"/>
        <w:sz w:val="16"/>
        <w:szCs w:val="16"/>
      </w:rPr>
      <w:t xml:space="preserve"> </w:t>
    </w:r>
    <w:r w:rsidR="00E1460B" w:rsidRPr="00943685">
      <w:rPr>
        <w:rFonts w:ascii="Soberana Sans" w:hAnsi="Soberana Sans" w:cs="Arial"/>
        <w:b/>
        <w:color w:val="808080" w:themeColor="background1" w:themeShade="80"/>
        <w:sz w:val="16"/>
        <w:szCs w:val="16"/>
      </w:rPr>
      <w:t>www.conalep.edu.mx</w:t>
    </w:r>
  </w:p>
  <w:p w:rsidR="00A90AC5" w:rsidRPr="00B44A38" w:rsidRDefault="00A90AC5">
    <w:pPr>
      <w:pStyle w:val="Piedepgina"/>
      <w:rPr>
        <w:rFonts w:ascii="Soberana Sans" w:hAnsi="Soberana San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1B60" w:rsidRDefault="00DB1B60">
      <w:r>
        <w:separator/>
      </w:r>
    </w:p>
  </w:footnote>
  <w:footnote w:type="continuationSeparator" w:id="0">
    <w:p w:rsidR="00DB1B60" w:rsidRDefault="00DB1B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F5A" w:rsidRDefault="00F21F5A">
    <w:pPr>
      <w:pStyle w:val="Encabezado"/>
      <w:jc w:val="center"/>
      <w:rPr>
        <w:rFonts w:asciiTheme="majorHAnsi" w:hAnsiTheme="majorHAnsi" w:cs="Arial"/>
        <w:b/>
        <w:sz w:val="14"/>
        <w:szCs w:val="14"/>
      </w:rPr>
    </w:pPr>
  </w:p>
  <w:p w:rsidR="00F21F5A" w:rsidRDefault="00F21F5A">
    <w:pPr>
      <w:pStyle w:val="Encabezado"/>
      <w:jc w:val="center"/>
      <w:rPr>
        <w:rFonts w:asciiTheme="majorHAnsi" w:hAnsiTheme="majorHAnsi" w:cs="Arial"/>
        <w:b/>
        <w:sz w:val="14"/>
        <w:szCs w:val="14"/>
      </w:rPr>
    </w:pPr>
  </w:p>
  <w:p w:rsidR="00F21F5A" w:rsidRDefault="00DB1B60">
    <w:pPr>
      <w:pStyle w:val="Encabezado"/>
      <w:jc w:val="center"/>
      <w:rPr>
        <w:rFonts w:asciiTheme="majorHAnsi" w:hAnsiTheme="majorHAnsi" w:cs="Arial"/>
        <w:b/>
        <w:sz w:val="14"/>
        <w:szCs w:val="14"/>
      </w:rPr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.3pt;margin-top:6.9pt;width:97pt;height:71.6pt;z-index:-251657728;mso-position-horizontal-relative:text;mso-position-vertical-relative:text">
          <v:imagedata r:id="rId1" o:title=""/>
        </v:shape>
        <o:OLEObject Type="Embed" ProgID="CorelDraw.Graphic.16" ShapeID="_x0000_s2049" DrawAspect="Content" ObjectID="_1585127102" r:id="rId2"/>
      </w:object>
    </w:r>
  </w:p>
  <w:p w:rsidR="00F21F5A" w:rsidRDefault="00195597">
    <w:pPr>
      <w:pStyle w:val="Encabezado"/>
      <w:jc w:val="center"/>
      <w:rPr>
        <w:rFonts w:asciiTheme="majorHAnsi" w:hAnsiTheme="majorHAnsi" w:cs="Arial"/>
        <w:b/>
        <w:sz w:val="14"/>
        <w:szCs w:val="14"/>
      </w:rPr>
    </w:pPr>
    <w:r>
      <w:rPr>
        <w:rFonts w:asciiTheme="majorHAnsi" w:hAnsiTheme="majorHAnsi" w:cs="Arial"/>
        <w:b/>
        <w:noProof/>
        <w:sz w:val="14"/>
        <w:szCs w:val="14"/>
        <w:lang w:eastAsia="es-MX"/>
      </w:rPr>
      <w:drawing>
        <wp:anchor distT="0" distB="0" distL="114300" distR="114300" simplePos="0" relativeHeight="251657728" behindDoc="1" locked="0" layoutInCell="1" allowOverlap="1" wp14:anchorId="3DBBF445" wp14:editId="6E96CFCF">
          <wp:simplePos x="0" y="0"/>
          <wp:positionH relativeFrom="margin">
            <wp:posOffset>5154295</wp:posOffset>
          </wp:positionH>
          <wp:positionV relativeFrom="paragraph">
            <wp:posOffset>68580</wp:posOffset>
          </wp:positionV>
          <wp:extent cx="3335020" cy="19177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IRMA CONALEP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5020" cy="191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21F5A" w:rsidRPr="00B44A38" w:rsidRDefault="00E012CC" w:rsidP="00E012CC">
    <w:pPr>
      <w:pStyle w:val="Encabezado"/>
      <w:tabs>
        <w:tab w:val="center" w:pos="6662"/>
        <w:tab w:val="left" w:pos="12420"/>
      </w:tabs>
      <w:rPr>
        <w:rFonts w:ascii="Soberana Sans" w:hAnsi="Soberana Sans" w:cs="Arial"/>
        <w:b/>
        <w:sz w:val="14"/>
        <w:szCs w:val="14"/>
      </w:rPr>
    </w:pPr>
    <w:r>
      <w:rPr>
        <w:rFonts w:ascii="Soberana Sans" w:hAnsi="Soberana Sans" w:cs="Arial"/>
        <w:b/>
        <w:sz w:val="14"/>
        <w:szCs w:val="14"/>
      </w:rPr>
      <w:tab/>
    </w:r>
    <w:r>
      <w:rPr>
        <w:rFonts w:ascii="Soberana Sans" w:hAnsi="Soberana Sans" w:cs="Arial"/>
        <w:b/>
        <w:sz w:val="14"/>
        <w:szCs w:val="14"/>
      </w:rPr>
      <w:tab/>
    </w:r>
    <w:r w:rsidR="00DF6DED">
      <w:rPr>
        <w:rFonts w:ascii="Soberana Sans" w:hAnsi="Soberana Sans" w:cs="Arial"/>
        <w:b/>
        <w:sz w:val="14"/>
        <w:szCs w:val="14"/>
      </w:rPr>
      <w:t xml:space="preserve">  </w:t>
    </w:r>
    <w:r>
      <w:rPr>
        <w:rFonts w:ascii="Soberana Sans" w:hAnsi="Soberana Sans" w:cs="Arial"/>
        <w:b/>
        <w:sz w:val="14"/>
        <w:szCs w:val="14"/>
      </w:rPr>
      <w:tab/>
    </w:r>
    <w:r>
      <w:rPr>
        <w:rFonts w:ascii="Soberana Sans" w:hAnsi="Soberana Sans" w:cs="Arial"/>
        <w:b/>
        <w:sz w:val="14"/>
        <w:szCs w:val="14"/>
      </w:rPr>
      <w:tab/>
    </w:r>
  </w:p>
  <w:p w:rsidR="00F21F5A" w:rsidRPr="00B44A38" w:rsidRDefault="00F21F5A">
    <w:pPr>
      <w:pStyle w:val="Encabezado"/>
      <w:jc w:val="center"/>
      <w:rPr>
        <w:rFonts w:ascii="Soberana Sans" w:hAnsi="Soberana Sans" w:cs="Arial"/>
        <w:b/>
        <w:sz w:val="14"/>
        <w:szCs w:val="14"/>
      </w:rPr>
    </w:pPr>
  </w:p>
  <w:p w:rsidR="00195597" w:rsidRDefault="00195597">
    <w:pPr>
      <w:pStyle w:val="Encabezado"/>
      <w:jc w:val="center"/>
      <w:rPr>
        <w:rFonts w:ascii="Soberana Sans" w:hAnsi="Soberana Sans" w:cs="Arial"/>
        <w:b/>
        <w:sz w:val="14"/>
        <w:szCs w:val="14"/>
      </w:rPr>
    </w:pPr>
  </w:p>
  <w:p w:rsidR="00195597" w:rsidRDefault="00195597">
    <w:pPr>
      <w:pStyle w:val="Encabezado"/>
      <w:jc w:val="center"/>
      <w:rPr>
        <w:rFonts w:ascii="Soberana Sans" w:hAnsi="Soberana Sans" w:cs="Arial"/>
        <w:b/>
        <w:sz w:val="14"/>
        <w:szCs w:val="14"/>
      </w:rPr>
    </w:pPr>
  </w:p>
  <w:p w:rsidR="00195597" w:rsidRDefault="00195597">
    <w:pPr>
      <w:pStyle w:val="Encabezado"/>
      <w:jc w:val="center"/>
      <w:rPr>
        <w:rFonts w:ascii="Soberana Sans" w:hAnsi="Soberana Sans" w:cs="Arial"/>
        <w:b/>
        <w:sz w:val="14"/>
        <w:szCs w:val="14"/>
      </w:rPr>
    </w:pPr>
  </w:p>
  <w:p w:rsidR="00A90AC5" w:rsidRPr="00B44A38" w:rsidRDefault="00563CE4">
    <w:pPr>
      <w:pStyle w:val="Encabezado"/>
      <w:ind w:left="5387"/>
      <w:jc w:val="right"/>
      <w:rPr>
        <w:rFonts w:ascii="Soberana Sans" w:hAnsi="Soberana Sans" w:cs="Arial"/>
        <w:sz w:val="18"/>
        <w:szCs w:val="14"/>
      </w:rPr>
    </w:pPr>
    <w:r w:rsidRPr="00B44A38">
      <w:rPr>
        <w:rFonts w:ascii="Soberana Sans" w:hAnsi="Soberana Sans" w:cs="Arial"/>
        <w:sz w:val="18"/>
        <w:szCs w:val="14"/>
      </w:rPr>
      <w:t>Secretaria</w:t>
    </w:r>
    <w:r w:rsidR="00254002">
      <w:rPr>
        <w:rFonts w:ascii="Soberana Sans" w:hAnsi="Soberana Sans" w:cs="Arial"/>
        <w:sz w:val="18"/>
        <w:szCs w:val="14"/>
      </w:rPr>
      <w:t xml:space="preserve"> de Administración</w:t>
    </w:r>
  </w:p>
  <w:p w:rsidR="00E012CC" w:rsidRPr="00B44A38" w:rsidRDefault="00563CE4">
    <w:pPr>
      <w:pStyle w:val="Encabezado"/>
      <w:ind w:left="5387"/>
      <w:jc w:val="right"/>
      <w:rPr>
        <w:rFonts w:ascii="Soberana Sans" w:hAnsi="Soberana Sans" w:cs="Arial"/>
        <w:sz w:val="16"/>
        <w:szCs w:val="16"/>
      </w:rPr>
    </w:pPr>
    <w:r w:rsidRPr="00B44A38">
      <w:rPr>
        <w:rFonts w:ascii="Soberana Sans" w:hAnsi="Soberana Sans" w:cs="Arial"/>
        <w:sz w:val="16"/>
        <w:szCs w:val="16"/>
      </w:rPr>
      <w:t>Dirección</w:t>
    </w:r>
    <w:r w:rsidR="009911A7">
      <w:rPr>
        <w:rFonts w:ascii="Soberana Sans" w:hAnsi="Soberana Sans" w:cs="Arial"/>
        <w:sz w:val="16"/>
        <w:szCs w:val="16"/>
      </w:rPr>
      <w:t xml:space="preserve"> de Personal</w:t>
    </w:r>
  </w:p>
  <w:p w:rsidR="00A90AC5" w:rsidRPr="00E1460B" w:rsidRDefault="00A90AC5">
    <w:pPr>
      <w:pStyle w:val="Encabezado"/>
      <w:ind w:left="5387"/>
      <w:rPr>
        <w:rFonts w:ascii="Arial" w:hAnsi="Arial" w:cs="Arial"/>
        <w:color w:val="767171" w:themeColor="background2" w:themeShade="80"/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hidden="0" allowOverlap="1">
          <wp:simplePos x="0" y="0"/>
          <wp:positionH relativeFrom="margin">
            <wp:posOffset>626110</wp:posOffset>
          </wp:positionH>
          <wp:positionV relativeFrom="margin">
            <wp:posOffset>1852295</wp:posOffset>
          </wp:positionV>
          <wp:extent cx="5042535" cy="5042535"/>
          <wp:effectExtent l="0" t="0" r="5715" b="5715"/>
          <wp:wrapNone/>
          <wp:docPr id="14" name="shape20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/>
                </pic:nvPicPr>
                <pic:blipFill>
                  <a:blip r:embed="rId4">
                    <a:lum bright="-4000" contrast="-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91926"/>
    <w:multiLevelType w:val="hybridMultilevel"/>
    <w:tmpl w:val="6F06A7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E67271"/>
    <w:multiLevelType w:val="hybridMultilevel"/>
    <w:tmpl w:val="32FA1BA6"/>
    <w:lvl w:ilvl="0" w:tplc="CB9E1DAA">
      <w:start w:val="5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1E27ED"/>
    <w:multiLevelType w:val="hybridMultilevel"/>
    <w:tmpl w:val="0CB62070"/>
    <w:lvl w:ilvl="0" w:tplc="080A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605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77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49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821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93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65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037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1093" w:hanging="360"/>
      </w:pPr>
      <w:rPr>
        <w:rFonts w:ascii="Wingdings" w:hAnsi="Wingdings" w:hint="default"/>
      </w:rPr>
    </w:lvl>
  </w:abstractNum>
  <w:abstractNum w:abstractNumId="3" w15:restartNumberingAfterBreak="0">
    <w:nsid w:val="5B355025"/>
    <w:multiLevelType w:val="hybridMultilevel"/>
    <w:tmpl w:val="136EDF4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CF348F"/>
    <w:multiLevelType w:val="hybridMultilevel"/>
    <w:tmpl w:val="FF52A7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252BB4"/>
    <w:multiLevelType w:val="hybridMultilevel"/>
    <w:tmpl w:val="E686388C"/>
    <w:lvl w:ilvl="0" w:tplc="C5F012FE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8503D0"/>
    <w:multiLevelType w:val="hybridMultilevel"/>
    <w:tmpl w:val="D002750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hideGrammaticalError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067"/>
    <w:rsid w:val="000076E9"/>
    <w:rsid w:val="00007B5E"/>
    <w:rsid w:val="000130A3"/>
    <w:rsid w:val="000147E4"/>
    <w:rsid w:val="00014C2C"/>
    <w:rsid w:val="00025884"/>
    <w:rsid w:val="00027859"/>
    <w:rsid w:val="00032806"/>
    <w:rsid w:val="00042A5F"/>
    <w:rsid w:val="00065990"/>
    <w:rsid w:val="000905B1"/>
    <w:rsid w:val="000922BE"/>
    <w:rsid w:val="00093650"/>
    <w:rsid w:val="000A4546"/>
    <w:rsid w:val="000A57F0"/>
    <w:rsid w:val="000B6D70"/>
    <w:rsid w:val="000B7453"/>
    <w:rsid w:val="000D1B5C"/>
    <w:rsid w:val="000F00CA"/>
    <w:rsid w:val="000F2B07"/>
    <w:rsid w:val="00100515"/>
    <w:rsid w:val="00101ACD"/>
    <w:rsid w:val="0010200F"/>
    <w:rsid w:val="00120B00"/>
    <w:rsid w:val="00133D05"/>
    <w:rsid w:val="0013663A"/>
    <w:rsid w:val="00144681"/>
    <w:rsid w:val="001457A6"/>
    <w:rsid w:val="00150BF7"/>
    <w:rsid w:val="001559D8"/>
    <w:rsid w:val="00160EAB"/>
    <w:rsid w:val="00164889"/>
    <w:rsid w:val="00164D19"/>
    <w:rsid w:val="00175014"/>
    <w:rsid w:val="00183E2F"/>
    <w:rsid w:val="00195597"/>
    <w:rsid w:val="00196191"/>
    <w:rsid w:val="00196503"/>
    <w:rsid w:val="001A38E0"/>
    <w:rsid w:val="001A3901"/>
    <w:rsid w:val="001A7FE0"/>
    <w:rsid w:val="001B0C91"/>
    <w:rsid w:val="001B633F"/>
    <w:rsid w:val="001C49BD"/>
    <w:rsid w:val="001E7D54"/>
    <w:rsid w:val="001F3D59"/>
    <w:rsid w:val="001F5584"/>
    <w:rsid w:val="00206795"/>
    <w:rsid w:val="0022309A"/>
    <w:rsid w:val="002246CB"/>
    <w:rsid w:val="00225EC0"/>
    <w:rsid w:val="00232D08"/>
    <w:rsid w:val="00247985"/>
    <w:rsid w:val="0025149E"/>
    <w:rsid w:val="00254002"/>
    <w:rsid w:val="00266052"/>
    <w:rsid w:val="00266D59"/>
    <w:rsid w:val="0027211D"/>
    <w:rsid w:val="00273A33"/>
    <w:rsid w:val="00283923"/>
    <w:rsid w:val="002967EA"/>
    <w:rsid w:val="002A5692"/>
    <w:rsid w:val="002A6C6A"/>
    <w:rsid w:val="002B1290"/>
    <w:rsid w:val="002B4919"/>
    <w:rsid w:val="002C1867"/>
    <w:rsid w:val="002C6871"/>
    <w:rsid w:val="002D023A"/>
    <w:rsid w:val="002E64C0"/>
    <w:rsid w:val="00322255"/>
    <w:rsid w:val="003336AC"/>
    <w:rsid w:val="0034045E"/>
    <w:rsid w:val="00354D30"/>
    <w:rsid w:val="00362505"/>
    <w:rsid w:val="00363CBF"/>
    <w:rsid w:val="00380C45"/>
    <w:rsid w:val="00380D70"/>
    <w:rsid w:val="00393687"/>
    <w:rsid w:val="00394403"/>
    <w:rsid w:val="003955A3"/>
    <w:rsid w:val="00395B03"/>
    <w:rsid w:val="003A6405"/>
    <w:rsid w:val="003A70E8"/>
    <w:rsid w:val="003B2199"/>
    <w:rsid w:val="003B58CF"/>
    <w:rsid w:val="003C28DB"/>
    <w:rsid w:val="003C4B83"/>
    <w:rsid w:val="003C4BCD"/>
    <w:rsid w:val="003C561C"/>
    <w:rsid w:val="003D0A87"/>
    <w:rsid w:val="003D4404"/>
    <w:rsid w:val="003E2B31"/>
    <w:rsid w:val="003E4D54"/>
    <w:rsid w:val="003F218E"/>
    <w:rsid w:val="00415705"/>
    <w:rsid w:val="00453640"/>
    <w:rsid w:val="00455ED5"/>
    <w:rsid w:val="00466741"/>
    <w:rsid w:val="004773E5"/>
    <w:rsid w:val="00486BF4"/>
    <w:rsid w:val="0048732A"/>
    <w:rsid w:val="00491B2A"/>
    <w:rsid w:val="004C07C7"/>
    <w:rsid w:val="004C5664"/>
    <w:rsid w:val="004C6F78"/>
    <w:rsid w:val="004D5A00"/>
    <w:rsid w:val="004F0C27"/>
    <w:rsid w:val="004F549A"/>
    <w:rsid w:val="005052C0"/>
    <w:rsid w:val="005055C6"/>
    <w:rsid w:val="00512269"/>
    <w:rsid w:val="0051289B"/>
    <w:rsid w:val="0052278F"/>
    <w:rsid w:val="00541139"/>
    <w:rsid w:val="005624DD"/>
    <w:rsid w:val="00562785"/>
    <w:rsid w:val="00563CE4"/>
    <w:rsid w:val="005665FD"/>
    <w:rsid w:val="005702EE"/>
    <w:rsid w:val="00576284"/>
    <w:rsid w:val="00592162"/>
    <w:rsid w:val="00593200"/>
    <w:rsid w:val="005B23E9"/>
    <w:rsid w:val="005B3745"/>
    <w:rsid w:val="005B4652"/>
    <w:rsid w:val="005C3622"/>
    <w:rsid w:val="005C6627"/>
    <w:rsid w:val="005D314E"/>
    <w:rsid w:val="005D4B85"/>
    <w:rsid w:val="005D5DEB"/>
    <w:rsid w:val="005D6B45"/>
    <w:rsid w:val="005F1000"/>
    <w:rsid w:val="005F2C9D"/>
    <w:rsid w:val="00624B60"/>
    <w:rsid w:val="00631722"/>
    <w:rsid w:val="00631F47"/>
    <w:rsid w:val="006365DC"/>
    <w:rsid w:val="00683839"/>
    <w:rsid w:val="00685058"/>
    <w:rsid w:val="00685E96"/>
    <w:rsid w:val="006A4590"/>
    <w:rsid w:val="006A651F"/>
    <w:rsid w:val="006C05F9"/>
    <w:rsid w:val="006D6E6C"/>
    <w:rsid w:val="006E10A8"/>
    <w:rsid w:val="006E76CF"/>
    <w:rsid w:val="006E79E7"/>
    <w:rsid w:val="006F31D3"/>
    <w:rsid w:val="00705F0B"/>
    <w:rsid w:val="00715D55"/>
    <w:rsid w:val="007207B1"/>
    <w:rsid w:val="00757659"/>
    <w:rsid w:val="00766D62"/>
    <w:rsid w:val="00790564"/>
    <w:rsid w:val="00796F1F"/>
    <w:rsid w:val="00797EEB"/>
    <w:rsid w:val="007A02B4"/>
    <w:rsid w:val="007A2604"/>
    <w:rsid w:val="007B1C1C"/>
    <w:rsid w:val="007C0A3D"/>
    <w:rsid w:val="007C4965"/>
    <w:rsid w:val="007D6E51"/>
    <w:rsid w:val="007E20C9"/>
    <w:rsid w:val="008010D5"/>
    <w:rsid w:val="008251AE"/>
    <w:rsid w:val="00826AD4"/>
    <w:rsid w:val="008301B4"/>
    <w:rsid w:val="00832CEF"/>
    <w:rsid w:val="00840461"/>
    <w:rsid w:val="008635C2"/>
    <w:rsid w:val="00867C89"/>
    <w:rsid w:val="00871E08"/>
    <w:rsid w:val="00883E23"/>
    <w:rsid w:val="00885F60"/>
    <w:rsid w:val="008A219D"/>
    <w:rsid w:val="008A57EE"/>
    <w:rsid w:val="008A5E0F"/>
    <w:rsid w:val="008B539E"/>
    <w:rsid w:val="008B6FD8"/>
    <w:rsid w:val="008C630B"/>
    <w:rsid w:val="008D35FA"/>
    <w:rsid w:val="008D51F5"/>
    <w:rsid w:val="008D7F93"/>
    <w:rsid w:val="008F0985"/>
    <w:rsid w:val="009111D1"/>
    <w:rsid w:val="009132DC"/>
    <w:rsid w:val="00921E66"/>
    <w:rsid w:val="00921F4A"/>
    <w:rsid w:val="009328E2"/>
    <w:rsid w:val="0094139C"/>
    <w:rsid w:val="00941896"/>
    <w:rsid w:val="00943685"/>
    <w:rsid w:val="0097134B"/>
    <w:rsid w:val="0097213B"/>
    <w:rsid w:val="00975DBF"/>
    <w:rsid w:val="009817B7"/>
    <w:rsid w:val="0098572E"/>
    <w:rsid w:val="009911A7"/>
    <w:rsid w:val="00997A4D"/>
    <w:rsid w:val="009A2BAA"/>
    <w:rsid w:val="009C32DF"/>
    <w:rsid w:val="009C6046"/>
    <w:rsid w:val="009C70A3"/>
    <w:rsid w:val="009D1C69"/>
    <w:rsid w:val="009D1CAA"/>
    <w:rsid w:val="009F7DBA"/>
    <w:rsid w:val="00A1039D"/>
    <w:rsid w:val="00A109EF"/>
    <w:rsid w:val="00A11D2F"/>
    <w:rsid w:val="00A129BA"/>
    <w:rsid w:val="00A2584B"/>
    <w:rsid w:val="00A303DA"/>
    <w:rsid w:val="00A32019"/>
    <w:rsid w:val="00A37AA6"/>
    <w:rsid w:val="00A43D66"/>
    <w:rsid w:val="00A57CE3"/>
    <w:rsid w:val="00A60C0F"/>
    <w:rsid w:val="00A6373C"/>
    <w:rsid w:val="00A738EE"/>
    <w:rsid w:val="00A80C2A"/>
    <w:rsid w:val="00A87655"/>
    <w:rsid w:val="00A90AC5"/>
    <w:rsid w:val="00AA4C86"/>
    <w:rsid w:val="00AC1280"/>
    <w:rsid w:val="00AD04E6"/>
    <w:rsid w:val="00AE0547"/>
    <w:rsid w:val="00AE2F60"/>
    <w:rsid w:val="00AF4C6E"/>
    <w:rsid w:val="00AF691C"/>
    <w:rsid w:val="00B025E1"/>
    <w:rsid w:val="00B02A2C"/>
    <w:rsid w:val="00B05AF8"/>
    <w:rsid w:val="00B07A3D"/>
    <w:rsid w:val="00B20B0E"/>
    <w:rsid w:val="00B21E7A"/>
    <w:rsid w:val="00B22139"/>
    <w:rsid w:val="00B243DB"/>
    <w:rsid w:val="00B32583"/>
    <w:rsid w:val="00B36FAB"/>
    <w:rsid w:val="00B3708C"/>
    <w:rsid w:val="00B404A6"/>
    <w:rsid w:val="00B44A38"/>
    <w:rsid w:val="00B64755"/>
    <w:rsid w:val="00B64965"/>
    <w:rsid w:val="00B669F7"/>
    <w:rsid w:val="00B716BB"/>
    <w:rsid w:val="00B7196A"/>
    <w:rsid w:val="00B73127"/>
    <w:rsid w:val="00B7526F"/>
    <w:rsid w:val="00B84CC6"/>
    <w:rsid w:val="00BA089B"/>
    <w:rsid w:val="00BC0EC1"/>
    <w:rsid w:val="00BC13E6"/>
    <w:rsid w:val="00BC39A5"/>
    <w:rsid w:val="00BC75BF"/>
    <w:rsid w:val="00BD718E"/>
    <w:rsid w:val="00BE491C"/>
    <w:rsid w:val="00BE5455"/>
    <w:rsid w:val="00C01179"/>
    <w:rsid w:val="00C23804"/>
    <w:rsid w:val="00C301E7"/>
    <w:rsid w:val="00C317C2"/>
    <w:rsid w:val="00C31CE1"/>
    <w:rsid w:val="00C349EB"/>
    <w:rsid w:val="00C36A02"/>
    <w:rsid w:val="00C43789"/>
    <w:rsid w:val="00C470B0"/>
    <w:rsid w:val="00CA740F"/>
    <w:rsid w:val="00CB0AF0"/>
    <w:rsid w:val="00CD5CF0"/>
    <w:rsid w:val="00CE3013"/>
    <w:rsid w:val="00D04874"/>
    <w:rsid w:val="00D3620C"/>
    <w:rsid w:val="00D41006"/>
    <w:rsid w:val="00D54D74"/>
    <w:rsid w:val="00D555B5"/>
    <w:rsid w:val="00D74AEB"/>
    <w:rsid w:val="00DB1B60"/>
    <w:rsid w:val="00DB5FA4"/>
    <w:rsid w:val="00DB63B2"/>
    <w:rsid w:val="00DC0550"/>
    <w:rsid w:val="00DC1B0E"/>
    <w:rsid w:val="00DE5E6D"/>
    <w:rsid w:val="00DE6E4F"/>
    <w:rsid w:val="00DF6DED"/>
    <w:rsid w:val="00E012CC"/>
    <w:rsid w:val="00E1460B"/>
    <w:rsid w:val="00E155F3"/>
    <w:rsid w:val="00E15ECE"/>
    <w:rsid w:val="00E2134A"/>
    <w:rsid w:val="00E36A5F"/>
    <w:rsid w:val="00E44402"/>
    <w:rsid w:val="00E448F1"/>
    <w:rsid w:val="00E50698"/>
    <w:rsid w:val="00E55347"/>
    <w:rsid w:val="00E66141"/>
    <w:rsid w:val="00E71840"/>
    <w:rsid w:val="00E720AA"/>
    <w:rsid w:val="00E72DB3"/>
    <w:rsid w:val="00E732A2"/>
    <w:rsid w:val="00E83E82"/>
    <w:rsid w:val="00E86CEA"/>
    <w:rsid w:val="00EA1067"/>
    <w:rsid w:val="00F024E2"/>
    <w:rsid w:val="00F04ECE"/>
    <w:rsid w:val="00F21F5A"/>
    <w:rsid w:val="00F3040D"/>
    <w:rsid w:val="00F35DE4"/>
    <w:rsid w:val="00F41E8F"/>
    <w:rsid w:val="00F47E36"/>
    <w:rsid w:val="00F71684"/>
    <w:rsid w:val="00F86926"/>
    <w:rsid w:val="00F875D7"/>
    <w:rsid w:val="00F87BF1"/>
    <w:rsid w:val="00F905B0"/>
    <w:rsid w:val="00FA237B"/>
    <w:rsid w:val="00FA3C41"/>
    <w:rsid w:val="00FA4846"/>
    <w:rsid w:val="00FA4E21"/>
    <w:rsid w:val="00FB7CA4"/>
    <w:rsid w:val="00FC072F"/>
    <w:rsid w:val="00FC5162"/>
    <w:rsid w:val="00FC5F65"/>
    <w:rsid w:val="00FC6BE6"/>
    <w:rsid w:val="00FC77B0"/>
    <w:rsid w:val="00FD69F5"/>
    <w:rsid w:val="00FD6A77"/>
    <w:rsid w:val="00FE2511"/>
    <w:rsid w:val="00FF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s-MX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A09D9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303D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965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965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Pr>
      <w:color w:val="0563C1"/>
      <w:u w:val="single"/>
    </w:rPr>
  </w:style>
  <w:style w:type="paragraph" w:styleId="Encabezado">
    <w:name w:val="header"/>
    <w:aliases w:val="logomai"/>
    <w:basedOn w:val="Normal"/>
    <w:link w:val="EncabezadoCar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20A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20AA"/>
    <w:rPr>
      <w:rFonts w:ascii="Segoe UI" w:eastAsia="Times New Roman" w:hAnsi="Segoe UI" w:cs="Segoe UI"/>
      <w:sz w:val="18"/>
      <w:szCs w:val="18"/>
      <w:lang w:eastAsia="es-ES"/>
    </w:rPr>
  </w:style>
  <w:style w:type="character" w:customStyle="1" w:styleId="EncabezadoCar">
    <w:name w:val="Encabezado Car"/>
    <w:aliases w:val="logomai Car"/>
    <w:basedOn w:val="Fuentedeprrafopredeter"/>
    <w:link w:val="Encabezado"/>
    <w:rsid w:val="005055C6"/>
  </w:style>
  <w:style w:type="character" w:customStyle="1" w:styleId="Ttulo1Car">
    <w:name w:val="Título 1 Car"/>
    <w:basedOn w:val="Fuentedeprrafopredeter"/>
    <w:link w:val="Ttulo1"/>
    <w:uiPriority w:val="9"/>
    <w:rsid w:val="00A303D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ES"/>
    </w:rPr>
  </w:style>
  <w:style w:type="paragraph" w:styleId="Lista">
    <w:name w:val="List"/>
    <w:basedOn w:val="Normal"/>
    <w:unhideWhenUsed/>
    <w:rsid w:val="00A303DA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A303D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A303DA"/>
    <w:rPr>
      <w:rFonts w:asciiTheme="majorHAnsi" w:eastAsiaTheme="majorEastAsia" w:hAnsiTheme="majorHAnsi" w:cstheme="majorBidi"/>
      <w:sz w:val="24"/>
      <w:szCs w:val="24"/>
      <w:shd w:val="pct20" w:color="auto" w:fill="auto"/>
      <w:lang w:eastAsia="es-ES"/>
    </w:rPr>
  </w:style>
  <w:style w:type="paragraph" w:customStyle="1" w:styleId="ListaCC">
    <w:name w:val="Lista CC."/>
    <w:basedOn w:val="Normal"/>
    <w:rsid w:val="00A303DA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303D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303D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A303DA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A303DA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636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C687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2Car">
    <w:name w:val="Título 2 Car"/>
    <w:basedOn w:val="Fuentedeprrafopredeter"/>
    <w:link w:val="Ttulo2"/>
    <w:uiPriority w:val="9"/>
    <w:rsid w:val="0019650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19650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19650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9650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1366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2015-01-09T18:54:00Z</cp:lastPrinted>
  <dcterms:created xsi:type="dcterms:W3CDTF">2018-04-13T17:07:00Z</dcterms:created>
  <dcterms:modified xsi:type="dcterms:W3CDTF">2018-04-13T17:19:00Z</dcterms:modified>
</cp:coreProperties>
</file>