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09" w:rsidRDefault="006D62BC">
      <w:r>
        <w:t>abril</w:t>
      </w:r>
      <w:r w:rsidR="001973A9">
        <w:t xml:space="preserve"> – </w:t>
      </w:r>
      <w:r>
        <w:t>junio</w:t>
      </w:r>
      <w:r w:rsidR="001973A9">
        <w:t xml:space="preserve"> 2017</w:t>
      </w:r>
    </w:p>
    <w:p w:rsidR="00A550C8" w:rsidRDefault="00050609">
      <w:r>
        <w:t>Proyectos gestionados</w:t>
      </w:r>
      <w:r w:rsidR="005772B8">
        <w:t xml:space="preserve"> (no contratados)</w:t>
      </w:r>
      <w:r>
        <w:t xml:space="preserve"> </w:t>
      </w:r>
    </w:p>
    <w:p w:rsidR="006D62BC" w:rsidRPr="006D62BC" w:rsidRDefault="006D62BC" w:rsidP="001500A1">
      <w:pPr>
        <w:pStyle w:val="Prrafodelista"/>
        <w:numPr>
          <w:ilvl w:val="0"/>
          <w:numId w:val="10"/>
        </w:numPr>
        <w:jc w:val="both"/>
      </w:pPr>
      <w:r w:rsidRPr="008B2190">
        <w:rPr>
          <w:rFonts w:ascii="Arial" w:hAnsi="Arial" w:cs="Arial"/>
          <w:sz w:val="18"/>
          <w:szCs w:val="21"/>
        </w:rPr>
        <w:t>Apoyo externo en el diseño y desarrollo de aplicaciones de software, para atender necesidades de automatización académicas y administrativas prioritarias</w:t>
      </w:r>
      <w:r>
        <w:rPr>
          <w:rFonts w:ascii="Arial" w:hAnsi="Arial" w:cs="Arial"/>
          <w:sz w:val="18"/>
          <w:szCs w:val="21"/>
        </w:rPr>
        <w:t>.</w:t>
      </w:r>
    </w:p>
    <w:p w:rsidR="001D720F" w:rsidRDefault="001D720F" w:rsidP="00F8190E">
      <w:pPr>
        <w:pStyle w:val="Prrafodelista"/>
        <w:numPr>
          <w:ilvl w:val="0"/>
          <w:numId w:val="10"/>
        </w:numPr>
        <w:jc w:val="both"/>
        <w:rPr>
          <w:sz w:val="18"/>
          <w:szCs w:val="21"/>
        </w:rPr>
      </w:pPr>
      <w:r w:rsidRPr="001D720F">
        <w:rPr>
          <w:rFonts w:ascii="Arial" w:hAnsi="Arial" w:cs="Arial"/>
          <w:sz w:val="18"/>
          <w:szCs w:val="21"/>
        </w:rPr>
        <w:t xml:space="preserve">Servicio de renovación del derecho de uso del Licenciamiento Académico bajo la modalidad de </w:t>
      </w:r>
      <w:proofErr w:type="spellStart"/>
      <w:r w:rsidRPr="001D720F">
        <w:rPr>
          <w:rFonts w:ascii="Arial" w:hAnsi="Arial" w:cs="Arial"/>
          <w:sz w:val="18"/>
          <w:szCs w:val="21"/>
        </w:rPr>
        <w:t>Enrollment</w:t>
      </w:r>
      <w:proofErr w:type="spellEnd"/>
      <w:r w:rsidRPr="001D720F">
        <w:rPr>
          <w:rFonts w:ascii="Arial" w:hAnsi="Arial" w:cs="Arial"/>
          <w:sz w:val="18"/>
          <w:szCs w:val="21"/>
        </w:rPr>
        <w:t xml:space="preserve"> </w:t>
      </w:r>
      <w:proofErr w:type="spellStart"/>
      <w:r w:rsidRPr="001D720F">
        <w:rPr>
          <w:rFonts w:ascii="Arial" w:hAnsi="Arial" w:cs="Arial"/>
          <w:sz w:val="18"/>
          <w:szCs w:val="21"/>
        </w:rPr>
        <w:t>for</w:t>
      </w:r>
      <w:proofErr w:type="spellEnd"/>
      <w:r w:rsidRPr="001D720F">
        <w:rPr>
          <w:rFonts w:ascii="Arial" w:hAnsi="Arial" w:cs="Arial"/>
          <w:sz w:val="18"/>
          <w:szCs w:val="21"/>
        </w:rPr>
        <w:t xml:space="preserve"> </w:t>
      </w:r>
      <w:proofErr w:type="spellStart"/>
      <w:r w:rsidRPr="001D720F">
        <w:rPr>
          <w:rFonts w:ascii="Arial" w:hAnsi="Arial" w:cs="Arial"/>
          <w:sz w:val="18"/>
          <w:szCs w:val="21"/>
        </w:rPr>
        <w:t>Education</w:t>
      </w:r>
      <w:proofErr w:type="spellEnd"/>
      <w:r w:rsidRPr="001D720F">
        <w:rPr>
          <w:rFonts w:ascii="Arial" w:hAnsi="Arial" w:cs="Arial"/>
          <w:sz w:val="18"/>
          <w:szCs w:val="21"/>
        </w:rPr>
        <w:t xml:space="preserve"> </w:t>
      </w:r>
      <w:proofErr w:type="spellStart"/>
      <w:r w:rsidRPr="001D720F">
        <w:rPr>
          <w:rFonts w:ascii="Arial" w:hAnsi="Arial" w:cs="Arial"/>
          <w:sz w:val="18"/>
          <w:szCs w:val="21"/>
        </w:rPr>
        <w:t>Solutions</w:t>
      </w:r>
      <w:proofErr w:type="spellEnd"/>
      <w:r w:rsidRPr="001D720F">
        <w:rPr>
          <w:rFonts w:ascii="Arial" w:hAnsi="Arial" w:cs="Arial"/>
          <w:sz w:val="18"/>
          <w:szCs w:val="21"/>
        </w:rPr>
        <w:t xml:space="preserve"> (EES) para el Sistema CONALEP</w:t>
      </w:r>
      <w:r w:rsidRPr="001D720F">
        <w:rPr>
          <w:sz w:val="18"/>
          <w:szCs w:val="21"/>
        </w:rPr>
        <w:t xml:space="preserve">. </w:t>
      </w:r>
    </w:p>
    <w:p w:rsidR="001D720F" w:rsidRPr="001D720F" w:rsidRDefault="001D720F" w:rsidP="00F8190E">
      <w:pPr>
        <w:pStyle w:val="Prrafodelista"/>
        <w:numPr>
          <w:ilvl w:val="0"/>
          <w:numId w:val="10"/>
        </w:numPr>
        <w:jc w:val="both"/>
        <w:rPr>
          <w:sz w:val="18"/>
          <w:szCs w:val="21"/>
        </w:rPr>
      </w:pPr>
      <w:r w:rsidRPr="001D720F">
        <w:rPr>
          <w:sz w:val="18"/>
          <w:szCs w:val="21"/>
        </w:rPr>
        <w:t>Adquisición de la licencia Corporativa del Sistema Master Web. (Elaboración del FO-CON-</w:t>
      </w:r>
      <w:proofErr w:type="gramStart"/>
      <w:r w:rsidRPr="001D720F">
        <w:rPr>
          <w:sz w:val="18"/>
          <w:szCs w:val="21"/>
        </w:rPr>
        <w:t>02 ,</w:t>
      </w:r>
      <w:proofErr w:type="gramEnd"/>
      <w:r w:rsidRPr="001D720F">
        <w:rPr>
          <w:sz w:val="18"/>
          <w:szCs w:val="21"/>
        </w:rPr>
        <w:t xml:space="preserve"> Investigación de mercado preliminar, anexo técnico y estudio de factibilidad en forma parcial, ninguno de los 3 documentos están registrados en la Herramienta.)</w:t>
      </w:r>
    </w:p>
    <w:p w:rsidR="006D62BC" w:rsidRPr="001D720F" w:rsidRDefault="001D720F" w:rsidP="001D720F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21"/>
        </w:rPr>
      </w:pPr>
      <w:r w:rsidRPr="001D720F">
        <w:rPr>
          <w:rFonts w:ascii="Arial" w:hAnsi="Arial" w:cs="Arial"/>
          <w:sz w:val="18"/>
          <w:szCs w:val="21"/>
        </w:rPr>
        <w:t xml:space="preserve">Fortalecimiento y actualización del software proporcionado a los usuarios de Oficinas Nacionales, UODDF y la RCEO y planteles. </w:t>
      </w:r>
      <w:r w:rsidRPr="001D720F">
        <w:rPr>
          <w:sz w:val="18"/>
          <w:szCs w:val="21"/>
        </w:rPr>
        <w:t>(Elaboración de suficiencia presupuestal, Investigación de mercado, anexo técnico y estudio de factibilidad, aún no están registrados en la Herramienta)</w:t>
      </w:r>
    </w:p>
    <w:p w:rsidR="00F85B8F" w:rsidRDefault="00F85B8F" w:rsidP="00F85B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Cordia New"/>
        </w:rPr>
      </w:pPr>
      <w:r>
        <w:rPr>
          <w:rFonts w:eastAsia="Times New Roman" w:cs="Cordia New"/>
        </w:rPr>
        <w:t>Servicio del aprovisionamiento, de la administración y de la seguridad de la infraestructura que almacena la información y datos personales del CONALEP en un Centro de Datos.</w:t>
      </w:r>
    </w:p>
    <w:p w:rsidR="001D720F" w:rsidRPr="00334645" w:rsidRDefault="00F85B8F" w:rsidP="00F85B8F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21"/>
        </w:rPr>
      </w:pPr>
      <w:r>
        <w:rPr>
          <w:rFonts w:eastAsia="Times New Roman" w:cs="Cordia New"/>
        </w:rPr>
        <w:t>Aplicativo Móvil CONALEP</w:t>
      </w:r>
    </w:p>
    <w:p w:rsidR="00334645" w:rsidRPr="00334645" w:rsidRDefault="00334645" w:rsidP="00334645">
      <w:pPr>
        <w:pStyle w:val="Prrafodelista"/>
        <w:numPr>
          <w:ilvl w:val="0"/>
          <w:numId w:val="10"/>
        </w:numPr>
        <w:jc w:val="both"/>
        <w:rPr>
          <w:sz w:val="18"/>
          <w:szCs w:val="21"/>
        </w:rPr>
      </w:pPr>
      <w:r w:rsidRPr="00334645">
        <w:rPr>
          <w:sz w:val="18"/>
          <w:szCs w:val="21"/>
        </w:rPr>
        <w:t>Adquisición de 2350 memorias USB de 16 Gb para uso docente</w:t>
      </w:r>
    </w:p>
    <w:p w:rsidR="00334645" w:rsidRPr="00334645" w:rsidRDefault="00334645" w:rsidP="00334645">
      <w:pPr>
        <w:pStyle w:val="Prrafodelista"/>
        <w:numPr>
          <w:ilvl w:val="0"/>
          <w:numId w:val="10"/>
        </w:numPr>
        <w:jc w:val="both"/>
        <w:rPr>
          <w:sz w:val="18"/>
          <w:szCs w:val="21"/>
        </w:rPr>
      </w:pPr>
      <w:r w:rsidRPr="00334645">
        <w:rPr>
          <w:sz w:val="18"/>
          <w:szCs w:val="21"/>
        </w:rPr>
        <w:t>Adquirir de bienes informáticos con recursos reasignados por la Cámara de Diputados al CONALEP</w:t>
      </w:r>
    </w:p>
    <w:p w:rsidR="00334645" w:rsidRPr="00334645" w:rsidRDefault="00334645" w:rsidP="00334645">
      <w:pPr>
        <w:pStyle w:val="Prrafodelista"/>
        <w:numPr>
          <w:ilvl w:val="0"/>
          <w:numId w:val="10"/>
        </w:numPr>
        <w:jc w:val="both"/>
        <w:rPr>
          <w:sz w:val="18"/>
          <w:szCs w:val="21"/>
        </w:rPr>
      </w:pPr>
      <w:r w:rsidRPr="00334645">
        <w:rPr>
          <w:sz w:val="18"/>
          <w:szCs w:val="21"/>
        </w:rPr>
        <w:t>Adquisición de Equipos de Circuito Cerrado de Televisión con la finalidad de salvaguardar las instalaciones, personal administrativo, docente y alumnos del CONALEP adscritos a los 27 planteles de la UODDF, los 6 planteles adscritos a la representación del CONALEP en el estado de Oaxaca, UCI y Oficinas Nacionales”</w:t>
      </w:r>
    </w:p>
    <w:p w:rsidR="00334645" w:rsidRPr="00334645" w:rsidRDefault="00334645" w:rsidP="00334645">
      <w:pPr>
        <w:pStyle w:val="Prrafodelista"/>
        <w:numPr>
          <w:ilvl w:val="0"/>
          <w:numId w:val="10"/>
        </w:numPr>
        <w:jc w:val="both"/>
        <w:rPr>
          <w:sz w:val="18"/>
          <w:szCs w:val="21"/>
        </w:rPr>
      </w:pPr>
      <w:r w:rsidRPr="00334645">
        <w:rPr>
          <w:sz w:val="18"/>
          <w:szCs w:val="21"/>
        </w:rPr>
        <w:t>Adquisición de 10 Discos Duros externos de 1 Tb de capacidad</w:t>
      </w:r>
    </w:p>
    <w:p w:rsidR="00334645" w:rsidRPr="00334645" w:rsidRDefault="00334645" w:rsidP="00334645">
      <w:pPr>
        <w:pStyle w:val="Prrafodelista"/>
        <w:numPr>
          <w:ilvl w:val="0"/>
          <w:numId w:val="10"/>
        </w:numPr>
        <w:jc w:val="both"/>
        <w:rPr>
          <w:sz w:val="18"/>
          <w:szCs w:val="21"/>
        </w:rPr>
      </w:pPr>
      <w:r w:rsidRPr="00334645">
        <w:rPr>
          <w:sz w:val="18"/>
          <w:szCs w:val="21"/>
        </w:rPr>
        <w:t xml:space="preserve">Contar con el servicio de Seguridad Perimetral para la red LAN de Oficinas Nacionales para una </w:t>
      </w:r>
      <w:proofErr w:type="spellStart"/>
      <w:r w:rsidRPr="00334645">
        <w:rPr>
          <w:sz w:val="18"/>
          <w:szCs w:val="21"/>
        </w:rPr>
        <w:t>navegacion</w:t>
      </w:r>
      <w:proofErr w:type="spellEnd"/>
      <w:r w:rsidRPr="00334645">
        <w:rPr>
          <w:sz w:val="18"/>
          <w:szCs w:val="21"/>
        </w:rPr>
        <w:t xml:space="preserve"> Segura en la red y usuarios finales.</w:t>
      </w:r>
    </w:p>
    <w:p w:rsidR="00334645" w:rsidRPr="00334645" w:rsidRDefault="00334645" w:rsidP="00334645">
      <w:pPr>
        <w:pStyle w:val="Prrafodelista"/>
        <w:numPr>
          <w:ilvl w:val="0"/>
          <w:numId w:val="10"/>
        </w:numPr>
        <w:jc w:val="both"/>
        <w:rPr>
          <w:sz w:val="18"/>
          <w:szCs w:val="21"/>
        </w:rPr>
      </w:pPr>
      <w:r w:rsidRPr="00334645">
        <w:rPr>
          <w:sz w:val="18"/>
          <w:szCs w:val="21"/>
        </w:rPr>
        <w:t>Contratación del servicio de Transmisión de datos para Oficinas Nacionales y la UODDF</w:t>
      </w:r>
    </w:p>
    <w:p w:rsidR="00334645" w:rsidRPr="00334645" w:rsidRDefault="00334645" w:rsidP="00334645">
      <w:pPr>
        <w:pStyle w:val="Prrafodelista"/>
        <w:numPr>
          <w:ilvl w:val="0"/>
          <w:numId w:val="10"/>
        </w:numPr>
        <w:jc w:val="both"/>
        <w:rPr>
          <w:sz w:val="18"/>
          <w:szCs w:val="21"/>
        </w:rPr>
      </w:pPr>
      <w:r w:rsidRPr="00334645">
        <w:rPr>
          <w:sz w:val="18"/>
          <w:szCs w:val="21"/>
        </w:rPr>
        <w:t xml:space="preserve">Contratación del servicio de </w:t>
      </w:r>
      <w:proofErr w:type="spellStart"/>
      <w:r w:rsidRPr="00334645">
        <w:rPr>
          <w:sz w:val="18"/>
          <w:szCs w:val="21"/>
        </w:rPr>
        <w:t>Streaming</w:t>
      </w:r>
      <w:proofErr w:type="spellEnd"/>
      <w:r w:rsidRPr="00334645">
        <w:rPr>
          <w:sz w:val="18"/>
          <w:szCs w:val="21"/>
        </w:rPr>
        <w:t xml:space="preserve"> audio video bajo demanda y eventos en vivo de Oficinas Nacionales</w:t>
      </w:r>
    </w:p>
    <w:p w:rsidR="0091158B" w:rsidRPr="00334645" w:rsidRDefault="0091158B" w:rsidP="00334645">
      <w:pPr>
        <w:pStyle w:val="Prrafodelista"/>
        <w:ind w:left="360"/>
        <w:jc w:val="both"/>
        <w:rPr>
          <w:rFonts w:ascii="Arial" w:hAnsi="Arial" w:cs="Arial"/>
          <w:sz w:val="18"/>
          <w:szCs w:val="21"/>
        </w:rPr>
      </w:pPr>
    </w:p>
    <w:p w:rsidR="009053BB" w:rsidRPr="00E0562F" w:rsidRDefault="009053BB" w:rsidP="009053BB">
      <w:pPr>
        <w:pStyle w:val="Prrafodelista"/>
        <w:ind w:left="360"/>
        <w:jc w:val="both"/>
      </w:pPr>
    </w:p>
    <w:p w:rsidR="00050609" w:rsidRDefault="00050609">
      <w:r>
        <w:t>Proyectos contratados</w:t>
      </w:r>
    </w:p>
    <w:p w:rsidR="006D62BC" w:rsidRPr="001D720F" w:rsidRDefault="006D62BC" w:rsidP="006D62BC">
      <w:pPr>
        <w:pStyle w:val="Prrafodelista"/>
        <w:numPr>
          <w:ilvl w:val="0"/>
          <w:numId w:val="12"/>
        </w:numPr>
        <w:jc w:val="both"/>
      </w:pPr>
      <w:r w:rsidRPr="006D62BC">
        <w:rPr>
          <w:rFonts w:ascii="Arial" w:hAnsi="Arial" w:cs="Arial"/>
          <w:sz w:val="18"/>
          <w:szCs w:val="21"/>
        </w:rPr>
        <w:t xml:space="preserve">Renovación del acceso a Soporte técnico y a Actualizaciones correspondientes a Licencias </w:t>
      </w:r>
      <w:proofErr w:type="spellStart"/>
      <w:r w:rsidRPr="006D62BC">
        <w:rPr>
          <w:rFonts w:ascii="Arial" w:hAnsi="Arial" w:cs="Arial"/>
          <w:sz w:val="18"/>
          <w:szCs w:val="21"/>
        </w:rPr>
        <w:t>Genexus</w:t>
      </w:r>
      <w:proofErr w:type="spellEnd"/>
      <w:r w:rsidRPr="006D62BC">
        <w:rPr>
          <w:rFonts w:ascii="Arial" w:hAnsi="Arial" w:cs="Arial"/>
          <w:sz w:val="18"/>
          <w:szCs w:val="21"/>
        </w:rPr>
        <w:t xml:space="preserve"> GX </w:t>
      </w:r>
      <w:proofErr w:type="spellStart"/>
      <w:r w:rsidRPr="006D62BC">
        <w:rPr>
          <w:rFonts w:ascii="Arial" w:hAnsi="Arial" w:cs="Arial"/>
          <w:sz w:val="18"/>
          <w:szCs w:val="21"/>
        </w:rPr>
        <w:t>Evolution</w:t>
      </w:r>
      <w:proofErr w:type="spellEnd"/>
      <w:r w:rsidR="001D720F">
        <w:rPr>
          <w:rFonts w:ascii="Arial" w:hAnsi="Arial" w:cs="Arial"/>
          <w:sz w:val="18"/>
          <w:szCs w:val="21"/>
        </w:rPr>
        <w:t xml:space="preserve"> CAS-027/2017</w:t>
      </w:r>
    </w:p>
    <w:p w:rsidR="001D720F" w:rsidRDefault="001D720F" w:rsidP="006D62B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21"/>
        </w:rPr>
      </w:pPr>
      <w:r w:rsidRPr="001D720F">
        <w:rPr>
          <w:rFonts w:ascii="Arial" w:hAnsi="Arial" w:cs="Arial"/>
          <w:sz w:val="18"/>
          <w:szCs w:val="21"/>
        </w:rPr>
        <w:t xml:space="preserve">Servicio de actualización del Licenciamiento COREL HIGHER EDUCATION LICENSING PROGRAM </w:t>
      </w:r>
      <w:proofErr w:type="spellStart"/>
      <w:r w:rsidRPr="001D720F">
        <w:rPr>
          <w:rFonts w:ascii="Arial" w:hAnsi="Arial" w:cs="Arial"/>
          <w:sz w:val="18"/>
          <w:szCs w:val="21"/>
        </w:rPr>
        <w:t>Dept</w:t>
      </w:r>
      <w:proofErr w:type="spellEnd"/>
      <w:r w:rsidRPr="001D720F">
        <w:rPr>
          <w:rFonts w:ascii="Arial" w:hAnsi="Arial" w:cs="Arial"/>
          <w:sz w:val="18"/>
          <w:szCs w:val="21"/>
        </w:rPr>
        <w:t xml:space="preserve">/Campus </w:t>
      </w:r>
      <w:proofErr w:type="spellStart"/>
      <w:r w:rsidRPr="001D720F">
        <w:rPr>
          <w:rFonts w:ascii="Arial" w:hAnsi="Arial" w:cs="Arial"/>
          <w:sz w:val="18"/>
          <w:szCs w:val="21"/>
        </w:rPr>
        <w:t>All</w:t>
      </w:r>
      <w:proofErr w:type="spellEnd"/>
      <w:r w:rsidRPr="001D720F">
        <w:rPr>
          <w:rFonts w:ascii="Arial" w:hAnsi="Arial" w:cs="Arial"/>
          <w:sz w:val="18"/>
          <w:szCs w:val="21"/>
        </w:rPr>
        <w:t xml:space="preserve"> </w:t>
      </w:r>
      <w:proofErr w:type="spellStart"/>
      <w:r w:rsidRPr="001D720F">
        <w:rPr>
          <w:rFonts w:ascii="Arial" w:hAnsi="Arial" w:cs="Arial"/>
          <w:sz w:val="18"/>
          <w:szCs w:val="21"/>
        </w:rPr>
        <w:t>Product</w:t>
      </w:r>
      <w:proofErr w:type="spellEnd"/>
      <w:r w:rsidRPr="001D720F">
        <w:rPr>
          <w:rFonts w:ascii="Arial" w:hAnsi="Arial" w:cs="Arial"/>
          <w:sz w:val="18"/>
          <w:szCs w:val="21"/>
        </w:rPr>
        <w:t xml:space="preserve"> </w:t>
      </w:r>
      <w:proofErr w:type="spellStart"/>
      <w:r w:rsidRPr="001D720F">
        <w:rPr>
          <w:rFonts w:ascii="Arial" w:hAnsi="Arial" w:cs="Arial"/>
          <w:sz w:val="18"/>
          <w:szCs w:val="21"/>
        </w:rPr>
        <w:t>Site</w:t>
      </w:r>
      <w:proofErr w:type="spellEnd"/>
      <w:r w:rsidRPr="001D720F">
        <w:rPr>
          <w:rFonts w:ascii="Arial" w:hAnsi="Arial" w:cs="Arial"/>
          <w:sz w:val="18"/>
          <w:szCs w:val="21"/>
        </w:rPr>
        <w:t xml:space="preserve"> </w:t>
      </w:r>
      <w:proofErr w:type="spellStart"/>
      <w:r w:rsidRPr="001D720F">
        <w:rPr>
          <w:rFonts w:ascii="Arial" w:hAnsi="Arial" w:cs="Arial"/>
          <w:sz w:val="18"/>
          <w:szCs w:val="21"/>
        </w:rPr>
        <w:t>Education</w:t>
      </w:r>
      <w:proofErr w:type="spellEnd"/>
      <w:r w:rsidRPr="001D720F">
        <w:rPr>
          <w:rFonts w:ascii="Arial" w:hAnsi="Arial" w:cs="Arial"/>
          <w:sz w:val="18"/>
          <w:szCs w:val="21"/>
        </w:rPr>
        <w:t xml:space="preserve"> </w:t>
      </w:r>
      <w:proofErr w:type="spellStart"/>
      <w:r w:rsidRPr="001D720F">
        <w:rPr>
          <w:rFonts w:ascii="Arial" w:hAnsi="Arial" w:cs="Arial"/>
          <w:sz w:val="18"/>
          <w:szCs w:val="21"/>
        </w:rPr>
        <w:t>License</w:t>
      </w:r>
      <w:proofErr w:type="spellEnd"/>
      <w:r w:rsidRPr="001D720F">
        <w:rPr>
          <w:rFonts w:ascii="Arial" w:hAnsi="Arial" w:cs="Arial"/>
          <w:sz w:val="18"/>
          <w:szCs w:val="21"/>
        </w:rPr>
        <w:t xml:space="preserve"> CAS-015/2017</w:t>
      </w:r>
    </w:p>
    <w:p w:rsidR="00F043DA" w:rsidRDefault="00F043DA" w:rsidP="00AF089C">
      <w:pPr>
        <w:pStyle w:val="Prrafodelista"/>
        <w:ind w:left="360"/>
      </w:pPr>
      <w:bookmarkStart w:id="0" w:name="_GoBack"/>
      <w:bookmarkEnd w:id="0"/>
    </w:p>
    <w:p w:rsidR="00050609" w:rsidRDefault="00050609">
      <w:r>
        <w:t>Proyectos implementados</w:t>
      </w:r>
    </w:p>
    <w:p w:rsidR="00050609" w:rsidRDefault="00050609" w:rsidP="00AF089C">
      <w:pPr>
        <w:pStyle w:val="Prrafodelista"/>
        <w:numPr>
          <w:ilvl w:val="0"/>
          <w:numId w:val="5"/>
        </w:numPr>
      </w:pPr>
      <w:r>
        <w:t>SATYC</w:t>
      </w:r>
    </w:p>
    <w:p w:rsidR="00050609" w:rsidRDefault="00050609" w:rsidP="00AF089C">
      <w:pPr>
        <w:pStyle w:val="Prrafodelista"/>
        <w:numPr>
          <w:ilvl w:val="0"/>
          <w:numId w:val="5"/>
        </w:numPr>
      </w:pPr>
      <w:r>
        <w:t>FACTUM – IMSS</w:t>
      </w:r>
    </w:p>
    <w:p w:rsidR="00050609" w:rsidRDefault="00050609" w:rsidP="00AF089C">
      <w:pPr>
        <w:pStyle w:val="Prrafodelista"/>
        <w:numPr>
          <w:ilvl w:val="0"/>
          <w:numId w:val="5"/>
        </w:numPr>
      </w:pPr>
      <w:r>
        <w:t>Expedientes SRCEP</w:t>
      </w:r>
    </w:p>
    <w:p w:rsidR="00025A19" w:rsidRDefault="00025A19" w:rsidP="00AF089C">
      <w:pPr>
        <w:pStyle w:val="Prrafodelista"/>
        <w:numPr>
          <w:ilvl w:val="0"/>
          <w:numId w:val="5"/>
        </w:numPr>
      </w:pPr>
      <w:r>
        <w:t xml:space="preserve">Interoperabilidad FACTUM </w:t>
      </w:r>
      <w:r w:rsidR="001973A9">
        <w:t>–</w:t>
      </w:r>
      <w:r>
        <w:t xml:space="preserve"> Acceso</w:t>
      </w:r>
    </w:p>
    <w:p w:rsidR="001973A9" w:rsidRDefault="001973A9" w:rsidP="00AF089C">
      <w:pPr>
        <w:pStyle w:val="Prrafodelista"/>
        <w:numPr>
          <w:ilvl w:val="0"/>
          <w:numId w:val="5"/>
        </w:numPr>
      </w:pPr>
      <w:r>
        <w:t>SATYC Fase II</w:t>
      </w:r>
    </w:p>
    <w:p w:rsidR="001973A9" w:rsidRDefault="001973A9" w:rsidP="00AF089C">
      <w:pPr>
        <w:pStyle w:val="Prrafodelista"/>
        <w:numPr>
          <w:ilvl w:val="0"/>
          <w:numId w:val="5"/>
        </w:numPr>
      </w:pPr>
      <w:r>
        <w:t>Portal Recibos</w:t>
      </w:r>
    </w:p>
    <w:p w:rsidR="001973A9" w:rsidRDefault="001973A9" w:rsidP="001973A9">
      <w:pPr>
        <w:pStyle w:val="Prrafodelista"/>
        <w:numPr>
          <w:ilvl w:val="0"/>
          <w:numId w:val="5"/>
        </w:numPr>
      </w:pPr>
      <w:r>
        <w:t>MAAGTICSI Fase I</w:t>
      </w:r>
    </w:p>
    <w:p w:rsidR="001973A9" w:rsidRDefault="001973A9" w:rsidP="001973A9">
      <w:pPr>
        <w:pStyle w:val="Prrafodelista"/>
        <w:numPr>
          <w:ilvl w:val="0"/>
          <w:numId w:val="5"/>
        </w:numPr>
      </w:pPr>
      <w:r>
        <w:t>SED Fase III</w:t>
      </w:r>
    </w:p>
    <w:p w:rsidR="006D62BC" w:rsidRDefault="006D62BC" w:rsidP="001973A9">
      <w:pPr>
        <w:pStyle w:val="Prrafodelista"/>
        <w:numPr>
          <w:ilvl w:val="0"/>
          <w:numId w:val="5"/>
        </w:numPr>
      </w:pPr>
      <w:proofErr w:type="spellStart"/>
      <w:r>
        <w:t>Guiasist</w:t>
      </w:r>
      <w:proofErr w:type="spellEnd"/>
      <w:r>
        <w:t xml:space="preserve"> Fase II</w:t>
      </w:r>
    </w:p>
    <w:p w:rsidR="006D62BC" w:rsidRDefault="006D62BC" w:rsidP="001973A9">
      <w:pPr>
        <w:pStyle w:val="Prrafodelista"/>
        <w:numPr>
          <w:ilvl w:val="0"/>
          <w:numId w:val="5"/>
        </w:numPr>
      </w:pPr>
      <w:r>
        <w:t>POA (SIPAT)</w:t>
      </w:r>
    </w:p>
    <w:p w:rsidR="006D62BC" w:rsidRDefault="006D62BC" w:rsidP="001973A9">
      <w:pPr>
        <w:pStyle w:val="Prrafodelista"/>
        <w:numPr>
          <w:ilvl w:val="0"/>
          <w:numId w:val="5"/>
        </w:numPr>
      </w:pPr>
      <w:r>
        <w:t>Cotización en Línea de Servicios de Capacitación</w:t>
      </w:r>
    </w:p>
    <w:p w:rsidR="001973A9" w:rsidRDefault="001973A9" w:rsidP="001973A9">
      <w:pPr>
        <w:pStyle w:val="Prrafodelista"/>
      </w:pPr>
    </w:p>
    <w:sectPr w:rsidR="001973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BC9"/>
    <w:multiLevelType w:val="hybridMultilevel"/>
    <w:tmpl w:val="12466A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14E2"/>
    <w:multiLevelType w:val="hybridMultilevel"/>
    <w:tmpl w:val="E8720660"/>
    <w:lvl w:ilvl="0" w:tplc="31DE9306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8B16DB"/>
    <w:multiLevelType w:val="hybridMultilevel"/>
    <w:tmpl w:val="88E664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24CAB"/>
    <w:multiLevelType w:val="hybridMultilevel"/>
    <w:tmpl w:val="4C6A12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D61FA"/>
    <w:multiLevelType w:val="hybridMultilevel"/>
    <w:tmpl w:val="D012F5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D65"/>
    <w:multiLevelType w:val="hybridMultilevel"/>
    <w:tmpl w:val="F894EB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B4E22"/>
    <w:multiLevelType w:val="hybridMultilevel"/>
    <w:tmpl w:val="4C6A12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A0543"/>
    <w:multiLevelType w:val="hybridMultilevel"/>
    <w:tmpl w:val="F61C2F1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4702B"/>
    <w:multiLevelType w:val="hybridMultilevel"/>
    <w:tmpl w:val="D9AEA4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61FFB"/>
    <w:multiLevelType w:val="hybridMultilevel"/>
    <w:tmpl w:val="0FF2FB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B09FA"/>
    <w:multiLevelType w:val="multilevel"/>
    <w:tmpl w:val="B7269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94192"/>
    <w:multiLevelType w:val="hybridMultilevel"/>
    <w:tmpl w:val="6B18E6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E50EA5"/>
    <w:multiLevelType w:val="hybridMultilevel"/>
    <w:tmpl w:val="EBFCA29E"/>
    <w:lvl w:ilvl="0" w:tplc="98C43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010E9"/>
    <w:multiLevelType w:val="multilevel"/>
    <w:tmpl w:val="C864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09"/>
    <w:rsid w:val="00025A19"/>
    <w:rsid w:val="00050609"/>
    <w:rsid w:val="0005711C"/>
    <w:rsid w:val="0009639C"/>
    <w:rsid w:val="001500A1"/>
    <w:rsid w:val="001973A9"/>
    <w:rsid w:val="001D720F"/>
    <w:rsid w:val="002064A8"/>
    <w:rsid w:val="00245836"/>
    <w:rsid w:val="00334645"/>
    <w:rsid w:val="003413EE"/>
    <w:rsid w:val="0048038B"/>
    <w:rsid w:val="005772B8"/>
    <w:rsid w:val="006B663A"/>
    <w:rsid w:val="006D62BC"/>
    <w:rsid w:val="008F044D"/>
    <w:rsid w:val="009053BB"/>
    <w:rsid w:val="0091158B"/>
    <w:rsid w:val="00A550C8"/>
    <w:rsid w:val="00AF089C"/>
    <w:rsid w:val="00DB5CBF"/>
    <w:rsid w:val="00E0562F"/>
    <w:rsid w:val="00F043DA"/>
    <w:rsid w:val="00F85B8F"/>
    <w:rsid w:val="00FB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A7BE"/>
  <w15:chartTrackingRefBased/>
  <w15:docId w15:val="{3150BE5E-BB3C-4051-BD13-B0A174E7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0609"/>
    <w:pPr>
      <w:ind w:left="720"/>
      <w:contextualSpacing/>
    </w:pPr>
  </w:style>
  <w:style w:type="character" w:customStyle="1" w:styleId="normaltextrun">
    <w:name w:val="normaltextrun"/>
    <w:basedOn w:val="Fuentedeprrafopredeter"/>
    <w:rsid w:val="001D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Raymundo Rosales Guadarrama</dc:creator>
  <cp:keywords/>
  <dc:description/>
  <cp:lastModifiedBy>Usuario de Windows</cp:lastModifiedBy>
  <cp:revision>7</cp:revision>
  <dcterms:created xsi:type="dcterms:W3CDTF">2017-06-30T18:29:00Z</dcterms:created>
  <dcterms:modified xsi:type="dcterms:W3CDTF">2017-07-06T16:18:00Z</dcterms:modified>
</cp:coreProperties>
</file>